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B92EB" w14:textId="77777777" w:rsidR="003A6AF6" w:rsidRPr="009D6C04" w:rsidRDefault="003A6AF6" w:rsidP="003A6AF6">
      <w:pPr>
        <w:jc w:val="both"/>
        <w:rPr>
          <w:b/>
          <w:sz w:val="28"/>
          <w:u w:val="single"/>
        </w:rPr>
      </w:pPr>
      <w:r w:rsidRPr="009D6C04">
        <w:rPr>
          <w:b/>
          <w:sz w:val="28"/>
          <w:u w:val="single"/>
        </w:rPr>
        <w:t xml:space="preserve">Regular Education Transition Information: </w:t>
      </w:r>
    </w:p>
    <w:p w14:paraId="0AAFF407" w14:textId="77777777" w:rsidR="003A6AF6" w:rsidRPr="009D6C04" w:rsidRDefault="003A6AF6" w:rsidP="003A6AF6">
      <w:pPr>
        <w:jc w:val="both"/>
        <w:rPr>
          <w:b/>
          <w:sz w:val="28"/>
          <w:u w:val="single"/>
        </w:rPr>
      </w:pPr>
    </w:p>
    <w:p w14:paraId="1B315BEE" w14:textId="77777777" w:rsidR="003A6AF6" w:rsidRPr="009D6C04" w:rsidRDefault="003A6AF6" w:rsidP="003A6AF6">
      <w:pPr>
        <w:jc w:val="both"/>
        <w:rPr>
          <w:sz w:val="28"/>
        </w:rPr>
      </w:pPr>
      <w:r w:rsidRPr="009D6C04">
        <w:rPr>
          <w:sz w:val="28"/>
        </w:rPr>
        <w:t xml:space="preserve">In order for scholars to transition back to their zone school the students </w:t>
      </w:r>
      <w:r w:rsidRPr="009D6C04">
        <w:rPr>
          <w:b/>
          <w:sz w:val="28"/>
          <w:u w:val="single"/>
        </w:rPr>
        <w:t xml:space="preserve">MUST </w:t>
      </w:r>
      <w:r w:rsidRPr="009D6C04">
        <w:rPr>
          <w:sz w:val="28"/>
        </w:rPr>
        <w:t xml:space="preserve">adhere to the following criteria: </w:t>
      </w:r>
    </w:p>
    <w:p w14:paraId="4FA07374" w14:textId="77777777" w:rsidR="003A6AF6" w:rsidRPr="009D6C04" w:rsidRDefault="003A6AF6" w:rsidP="003A6AF6">
      <w:pPr>
        <w:jc w:val="both"/>
        <w:rPr>
          <w:sz w:val="28"/>
        </w:rPr>
      </w:pPr>
    </w:p>
    <w:p w14:paraId="597A199B" w14:textId="77777777" w:rsidR="003A6AF6" w:rsidRPr="003A6AF6" w:rsidRDefault="003A6AF6" w:rsidP="003A6AF6">
      <w:pPr>
        <w:pStyle w:val="paragraph"/>
        <w:numPr>
          <w:ilvl w:val="0"/>
          <w:numId w:val="1"/>
        </w:numPr>
        <w:ind w:left="360" w:firstLine="0"/>
        <w:textAlignment w:val="baseline"/>
        <w:rPr>
          <w:sz w:val="28"/>
          <w:szCs w:val="28"/>
        </w:rPr>
      </w:pPr>
      <w:r w:rsidRPr="003A6AF6">
        <w:rPr>
          <w:rStyle w:val="normaltextrun1"/>
          <w:sz w:val="28"/>
          <w:szCs w:val="28"/>
        </w:rPr>
        <w:t>Meet All Promotion or Graduation Requirements.</w:t>
      </w:r>
      <w:r w:rsidRPr="003A6AF6">
        <w:rPr>
          <w:rStyle w:val="eop"/>
          <w:sz w:val="28"/>
          <w:szCs w:val="28"/>
        </w:rPr>
        <w:t> </w:t>
      </w:r>
    </w:p>
    <w:p w14:paraId="3C3541CD" w14:textId="77777777" w:rsidR="003A6AF6" w:rsidRPr="003A6AF6" w:rsidRDefault="003A6AF6" w:rsidP="003A6AF6">
      <w:pPr>
        <w:pStyle w:val="paragraph"/>
        <w:numPr>
          <w:ilvl w:val="0"/>
          <w:numId w:val="2"/>
        </w:numPr>
        <w:ind w:left="360" w:firstLine="0"/>
        <w:textAlignment w:val="baseline"/>
        <w:rPr>
          <w:sz w:val="28"/>
          <w:szCs w:val="28"/>
        </w:rPr>
      </w:pPr>
      <w:r w:rsidRPr="003A6AF6">
        <w:rPr>
          <w:rStyle w:val="normaltextrun1"/>
          <w:sz w:val="28"/>
          <w:szCs w:val="28"/>
        </w:rPr>
        <w:t>No more than (2) long forms in semester or (4) in a year.</w:t>
      </w:r>
      <w:r w:rsidRPr="003A6AF6">
        <w:rPr>
          <w:rStyle w:val="eop"/>
          <w:sz w:val="28"/>
          <w:szCs w:val="28"/>
        </w:rPr>
        <w:t> </w:t>
      </w:r>
    </w:p>
    <w:p w14:paraId="622A1DED" w14:textId="77777777" w:rsidR="003A6AF6" w:rsidRPr="003A6AF6" w:rsidRDefault="003A6AF6" w:rsidP="003A6AF6">
      <w:pPr>
        <w:pStyle w:val="paragraph"/>
        <w:numPr>
          <w:ilvl w:val="0"/>
          <w:numId w:val="3"/>
        </w:numPr>
        <w:ind w:left="360" w:firstLine="0"/>
        <w:textAlignment w:val="baseline"/>
        <w:rPr>
          <w:sz w:val="28"/>
          <w:szCs w:val="28"/>
        </w:rPr>
      </w:pPr>
      <w:r w:rsidRPr="003A6AF6">
        <w:rPr>
          <w:rStyle w:val="normaltextrun1"/>
          <w:sz w:val="28"/>
          <w:szCs w:val="28"/>
        </w:rPr>
        <w:t>No more than (4) short forms per semester.</w:t>
      </w:r>
      <w:r w:rsidRPr="003A6AF6">
        <w:rPr>
          <w:rStyle w:val="eop"/>
          <w:sz w:val="28"/>
          <w:szCs w:val="28"/>
        </w:rPr>
        <w:t> </w:t>
      </w:r>
    </w:p>
    <w:p w14:paraId="04CAFFBE" w14:textId="77777777" w:rsidR="003A6AF6" w:rsidRPr="003A6AF6" w:rsidRDefault="003A6AF6" w:rsidP="003A6AF6">
      <w:pPr>
        <w:pStyle w:val="paragraph"/>
        <w:numPr>
          <w:ilvl w:val="0"/>
          <w:numId w:val="4"/>
        </w:numPr>
        <w:ind w:left="360" w:firstLine="0"/>
        <w:textAlignment w:val="baseline"/>
        <w:rPr>
          <w:sz w:val="28"/>
          <w:szCs w:val="28"/>
        </w:rPr>
      </w:pPr>
      <w:r w:rsidRPr="003A6AF6">
        <w:rPr>
          <w:rStyle w:val="normaltextrun1"/>
          <w:sz w:val="28"/>
          <w:szCs w:val="28"/>
        </w:rPr>
        <w:t>Earn at least (2) Positive Behavior green cards each 9 weeks.</w:t>
      </w:r>
      <w:r w:rsidRPr="003A6AF6">
        <w:rPr>
          <w:rStyle w:val="eop"/>
          <w:sz w:val="28"/>
          <w:szCs w:val="28"/>
        </w:rPr>
        <w:t> </w:t>
      </w:r>
    </w:p>
    <w:p w14:paraId="7AC1CC0D" w14:textId="77777777" w:rsidR="003A6AF6" w:rsidRPr="003A6AF6" w:rsidRDefault="003A6AF6" w:rsidP="003A6AF6">
      <w:pPr>
        <w:pStyle w:val="paragraph"/>
        <w:numPr>
          <w:ilvl w:val="0"/>
          <w:numId w:val="5"/>
        </w:numPr>
        <w:ind w:left="360" w:firstLine="0"/>
        <w:textAlignment w:val="baseline"/>
        <w:rPr>
          <w:sz w:val="28"/>
          <w:szCs w:val="28"/>
        </w:rPr>
      </w:pPr>
      <w:r w:rsidRPr="003A6AF6">
        <w:rPr>
          <w:rStyle w:val="normaltextrun1"/>
          <w:sz w:val="28"/>
          <w:szCs w:val="28"/>
        </w:rPr>
        <w:t>Follow the attendance policy in the Student Handbook.</w:t>
      </w:r>
      <w:r w:rsidRPr="003A6AF6">
        <w:rPr>
          <w:rStyle w:val="eop"/>
          <w:sz w:val="28"/>
          <w:szCs w:val="28"/>
        </w:rPr>
        <w:t> </w:t>
      </w:r>
    </w:p>
    <w:p w14:paraId="77BDF91E" w14:textId="77777777" w:rsidR="003A6AF6" w:rsidRPr="003A6AF6" w:rsidRDefault="003A6AF6" w:rsidP="003A6AF6">
      <w:pPr>
        <w:pStyle w:val="paragraph"/>
        <w:numPr>
          <w:ilvl w:val="0"/>
          <w:numId w:val="6"/>
        </w:numPr>
        <w:ind w:left="360" w:firstLine="0"/>
        <w:textAlignment w:val="baseline"/>
        <w:rPr>
          <w:sz w:val="28"/>
          <w:szCs w:val="28"/>
        </w:rPr>
      </w:pPr>
      <w:r w:rsidRPr="003A6AF6">
        <w:rPr>
          <w:rStyle w:val="normaltextrun1"/>
          <w:sz w:val="28"/>
          <w:szCs w:val="28"/>
        </w:rPr>
        <w:t>Meet your short and long term goals from SPA and zone school.</w:t>
      </w:r>
      <w:r w:rsidRPr="003A6AF6">
        <w:rPr>
          <w:rStyle w:val="eop"/>
          <w:sz w:val="28"/>
          <w:szCs w:val="28"/>
        </w:rPr>
        <w:t> </w:t>
      </w:r>
    </w:p>
    <w:p w14:paraId="4E0AF167" w14:textId="77777777" w:rsidR="003A6AF6" w:rsidRPr="009D6C04" w:rsidRDefault="003A6AF6" w:rsidP="003A6AF6">
      <w:pPr>
        <w:pStyle w:val="paragraph"/>
        <w:numPr>
          <w:ilvl w:val="0"/>
          <w:numId w:val="7"/>
        </w:numPr>
        <w:ind w:left="360" w:firstLine="0"/>
        <w:textAlignment w:val="baseline"/>
        <w:rPr>
          <w:rFonts w:ascii="Calibri" w:hAnsi="Calibri" w:cs="Calibri"/>
          <w:sz w:val="28"/>
          <w:szCs w:val="28"/>
        </w:rPr>
      </w:pPr>
      <w:r w:rsidRPr="003A6AF6">
        <w:rPr>
          <w:rStyle w:val="normaltextrun1"/>
          <w:sz w:val="28"/>
          <w:szCs w:val="28"/>
        </w:rPr>
        <w:t>No more than (3) bus conducts per semester.</w:t>
      </w:r>
      <w:r w:rsidRPr="009D6C04">
        <w:rPr>
          <w:rStyle w:val="eop"/>
          <w:rFonts w:ascii="Calibri" w:hAnsi="Calibri" w:cs="Calibri"/>
          <w:sz w:val="28"/>
          <w:szCs w:val="28"/>
        </w:rPr>
        <w:t> </w:t>
      </w:r>
    </w:p>
    <w:p w14:paraId="14DBDFDA" w14:textId="77777777" w:rsidR="003A6AF6" w:rsidRPr="009D6C04" w:rsidRDefault="003A6AF6" w:rsidP="003A6AF6">
      <w:pPr>
        <w:pStyle w:val="paragraph"/>
        <w:jc w:val="center"/>
        <w:textAlignment w:val="baseline"/>
      </w:pPr>
      <w:r w:rsidRPr="009D6C04">
        <w:rPr>
          <w:rStyle w:val="eop"/>
          <w:rFonts w:ascii="Calibri" w:hAnsi="Calibri" w:cs="Calibri"/>
          <w:sz w:val="22"/>
          <w:szCs w:val="22"/>
        </w:rPr>
        <w:t> </w:t>
      </w:r>
    </w:p>
    <w:p w14:paraId="52276318" w14:textId="77777777" w:rsidR="003A6AF6" w:rsidRPr="009D6C04" w:rsidRDefault="003A6AF6" w:rsidP="003A6AF6">
      <w:pPr>
        <w:jc w:val="both"/>
        <w:rPr>
          <w:sz w:val="28"/>
        </w:rPr>
      </w:pPr>
      <w:r w:rsidRPr="009D6C04">
        <w:rPr>
          <w:sz w:val="28"/>
        </w:rPr>
        <w:t>The scholars are also responsible to complete the requirements set forth by the district, length of time assigned to SPA, counseling requirements, drug testing, or any other requirements set in place by the Sumter County School Board upon placement at Sumter P.R.E.P. Academy.</w:t>
      </w:r>
    </w:p>
    <w:p w14:paraId="4C1172B3" w14:textId="77777777" w:rsidR="003A6AF6" w:rsidRPr="009D6C04" w:rsidRDefault="003A6AF6" w:rsidP="003A6AF6">
      <w:pPr>
        <w:rPr>
          <w:sz w:val="28"/>
          <w:szCs w:val="28"/>
        </w:rPr>
      </w:pPr>
    </w:p>
    <w:p w14:paraId="546A14D8" w14:textId="77777777" w:rsidR="003A6AF6" w:rsidRPr="009D6C04" w:rsidRDefault="003A6AF6" w:rsidP="003A6AF6">
      <w:pPr>
        <w:spacing w:beforeAutospacing="1" w:afterAutospacing="1"/>
        <w:rPr>
          <w:color w:val="0E101A"/>
          <w:sz w:val="28"/>
          <w:szCs w:val="28"/>
        </w:rPr>
      </w:pPr>
      <w:r w:rsidRPr="009D6C04">
        <w:rPr>
          <w:b/>
          <w:bCs/>
          <w:color w:val="0E101A"/>
          <w:sz w:val="28"/>
          <w:szCs w:val="28"/>
          <w:u w:val="single"/>
        </w:rPr>
        <w:t>ESE 6</w:t>
      </w:r>
      <w:r w:rsidRPr="009D6C04">
        <w:rPr>
          <w:b/>
          <w:bCs/>
          <w:color w:val="0E101A"/>
          <w:sz w:val="28"/>
          <w:szCs w:val="28"/>
          <w:u w:val="single"/>
          <w:vertAlign w:val="superscript"/>
        </w:rPr>
        <w:t>th</w:t>
      </w:r>
      <w:r w:rsidRPr="009D6C04">
        <w:rPr>
          <w:b/>
          <w:bCs/>
          <w:color w:val="0E101A"/>
          <w:sz w:val="28"/>
          <w:szCs w:val="28"/>
          <w:u w:val="single"/>
        </w:rPr>
        <w:t xml:space="preserve"> – 8</w:t>
      </w:r>
      <w:r w:rsidRPr="009D6C04">
        <w:rPr>
          <w:b/>
          <w:bCs/>
          <w:color w:val="0E101A"/>
          <w:sz w:val="28"/>
          <w:szCs w:val="28"/>
          <w:u w:val="single"/>
          <w:vertAlign w:val="superscript"/>
        </w:rPr>
        <w:t>th</w:t>
      </w:r>
      <w:r w:rsidRPr="009D6C04">
        <w:rPr>
          <w:b/>
          <w:bCs/>
          <w:color w:val="0E101A"/>
          <w:sz w:val="28"/>
          <w:szCs w:val="28"/>
          <w:u w:val="single"/>
        </w:rPr>
        <w:t xml:space="preserve"> Grade Transition Plan</w:t>
      </w:r>
    </w:p>
    <w:p w14:paraId="04AE77D1" w14:textId="77777777" w:rsidR="003A6AF6" w:rsidRPr="009D6C04" w:rsidRDefault="003A6AF6" w:rsidP="003A6AF6">
      <w:pPr>
        <w:spacing w:beforeAutospacing="1" w:afterAutospacing="1"/>
        <w:rPr>
          <w:color w:val="0E101A"/>
          <w:sz w:val="28"/>
          <w:szCs w:val="28"/>
        </w:rPr>
      </w:pPr>
      <w:r w:rsidRPr="009D6C04">
        <w:rPr>
          <w:color w:val="0E101A"/>
          <w:sz w:val="28"/>
          <w:szCs w:val="28"/>
        </w:rPr>
        <w:t>For a scholar in the 6</w:t>
      </w:r>
      <w:r w:rsidRPr="009D6C04">
        <w:rPr>
          <w:color w:val="0E101A"/>
          <w:sz w:val="28"/>
          <w:szCs w:val="28"/>
          <w:vertAlign w:val="superscript"/>
        </w:rPr>
        <w:t xml:space="preserve">th </w:t>
      </w:r>
      <w:r w:rsidRPr="009D6C04">
        <w:rPr>
          <w:color w:val="0E101A"/>
          <w:sz w:val="28"/>
          <w:szCs w:val="28"/>
        </w:rPr>
        <w:t>- 8</w:t>
      </w:r>
      <w:r w:rsidRPr="009D6C04">
        <w:rPr>
          <w:color w:val="0E101A"/>
          <w:sz w:val="28"/>
          <w:szCs w:val="28"/>
          <w:vertAlign w:val="superscript"/>
        </w:rPr>
        <w:t>th</w:t>
      </w:r>
      <w:r w:rsidRPr="009D6C04">
        <w:rPr>
          <w:color w:val="0E101A"/>
          <w:sz w:val="28"/>
          <w:szCs w:val="28"/>
        </w:rPr>
        <w:t xml:space="preserve"> grade specialized instruction classroom to transition to their zone school, they must first show that they can be successful within the specialized instruction setting. To be considered successful in the specialized instruction classroom they must first meet the following behavioral and academic expectations of the specialized instruction classroom.</w:t>
      </w:r>
    </w:p>
    <w:p w14:paraId="34373C22" w14:textId="77777777" w:rsidR="003A6AF6" w:rsidRPr="009D6C04" w:rsidRDefault="003A6AF6" w:rsidP="003A6AF6">
      <w:pPr>
        <w:spacing w:beforeAutospacing="1" w:afterAutospacing="1"/>
        <w:rPr>
          <w:color w:val="0E101A"/>
          <w:sz w:val="28"/>
          <w:szCs w:val="28"/>
        </w:rPr>
      </w:pPr>
    </w:p>
    <w:p w14:paraId="460AA876" w14:textId="77777777" w:rsidR="003A6AF6" w:rsidRPr="009D6C04" w:rsidRDefault="003A6AF6" w:rsidP="003A6AF6">
      <w:pPr>
        <w:pStyle w:val="ListParagraph"/>
        <w:numPr>
          <w:ilvl w:val="0"/>
          <w:numId w:val="11"/>
        </w:numPr>
        <w:spacing w:after="160" w:line="240" w:lineRule="auto"/>
        <w:rPr>
          <w:rFonts w:ascii="Times New Roman" w:eastAsia="Times New Roman" w:hAnsi="Times New Roman"/>
          <w:color w:val="0E101A"/>
          <w:sz w:val="28"/>
          <w:szCs w:val="28"/>
        </w:rPr>
      </w:pPr>
      <w:r w:rsidRPr="009D6C04">
        <w:rPr>
          <w:rFonts w:ascii="Times New Roman" w:eastAsia="Times New Roman" w:hAnsi="Times New Roman"/>
          <w:color w:val="0E101A"/>
          <w:sz w:val="28"/>
          <w:szCs w:val="28"/>
        </w:rPr>
        <w:t>The scholar must have at least an 60% grade in classes being considered for transition</w:t>
      </w:r>
    </w:p>
    <w:p w14:paraId="21ED94FB" w14:textId="77777777" w:rsidR="003A6AF6" w:rsidRPr="009D6C04" w:rsidRDefault="003A6AF6" w:rsidP="003A6AF6">
      <w:pPr>
        <w:pStyle w:val="ListParagraph"/>
        <w:numPr>
          <w:ilvl w:val="0"/>
          <w:numId w:val="11"/>
        </w:numPr>
        <w:spacing w:after="160" w:line="240" w:lineRule="auto"/>
        <w:rPr>
          <w:rFonts w:ascii="Times New Roman" w:eastAsia="Times New Roman" w:hAnsi="Times New Roman"/>
          <w:color w:val="0E101A"/>
          <w:sz w:val="28"/>
          <w:szCs w:val="28"/>
        </w:rPr>
      </w:pPr>
      <w:r w:rsidRPr="009D6C04">
        <w:rPr>
          <w:rFonts w:ascii="Times New Roman" w:eastAsia="Times New Roman" w:hAnsi="Times New Roman"/>
          <w:color w:val="0E101A"/>
          <w:sz w:val="28"/>
          <w:szCs w:val="28"/>
        </w:rPr>
        <w:t xml:space="preserve">The scholar must not have any major discipline infractions within a 4 </w:t>
      </w:r>
      <w:proofErr w:type="gramStart"/>
      <w:r w:rsidRPr="009D6C04">
        <w:rPr>
          <w:rFonts w:ascii="Times New Roman" w:eastAsia="Times New Roman" w:hAnsi="Times New Roman"/>
          <w:color w:val="0E101A"/>
          <w:sz w:val="28"/>
          <w:szCs w:val="28"/>
        </w:rPr>
        <w:t>1/2 week</w:t>
      </w:r>
      <w:proofErr w:type="gramEnd"/>
      <w:r w:rsidRPr="009D6C04">
        <w:rPr>
          <w:rFonts w:ascii="Times New Roman" w:eastAsia="Times New Roman" w:hAnsi="Times New Roman"/>
          <w:color w:val="0E101A"/>
          <w:sz w:val="28"/>
          <w:szCs w:val="28"/>
        </w:rPr>
        <w:t xml:space="preserve"> timeframe.</w:t>
      </w:r>
    </w:p>
    <w:p w14:paraId="32791A0E" w14:textId="77777777" w:rsidR="003A6AF6" w:rsidRPr="009D6C04" w:rsidRDefault="003A6AF6" w:rsidP="003A6AF6">
      <w:pPr>
        <w:pStyle w:val="ListParagraph"/>
        <w:numPr>
          <w:ilvl w:val="0"/>
          <w:numId w:val="11"/>
        </w:numPr>
        <w:spacing w:after="160" w:line="240" w:lineRule="auto"/>
        <w:rPr>
          <w:rFonts w:ascii="Times New Roman" w:eastAsia="Times New Roman" w:hAnsi="Times New Roman"/>
          <w:color w:val="0E101A"/>
          <w:sz w:val="28"/>
          <w:szCs w:val="28"/>
        </w:rPr>
      </w:pPr>
      <w:r w:rsidRPr="009D6C04">
        <w:rPr>
          <w:rFonts w:ascii="Times New Roman" w:eastAsia="Times New Roman" w:hAnsi="Times New Roman"/>
          <w:color w:val="0E101A"/>
          <w:sz w:val="28"/>
          <w:szCs w:val="28"/>
        </w:rPr>
        <w:t xml:space="preserve">The scholar must have no more than 2 minor incidents within a </w:t>
      </w:r>
      <w:proofErr w:type="gramStart"/>
      <w:r w:rsidRPr="009D6C04">
        <w:rPr>
          <w:rFonts w:ascii="Times New Roman" w:eastAsia="Times New Roman" w:hAnsi="Times New Roman"/>
          <w:color w:val="0E101A"/>
          <w:sz w:val="28"/>
          <w:szCs w:val="28"/>
        </w:rPr>
        <w:t>41/2 week</w:t>
      </w:r>
      <w:proofErr w:type="gramEnd"/>
      <w:r w:rsidRPr="009D6C04">
        <w:rPr>
          <w:rFonts w:ascii="Times New Roman" w:eastAsia="Times New Roman" w:hAnsi="Times New Roman"/>
          <w:color w:val="0E101A"/>
          <w:sz w:val="28"/>
          <w:szCs w:val="28"/>
        </w:rPr>
        <w:t xml:space="preserve"> timeframe.</w:t>
      </w:r>
    </w:p>
    <w:p w14:paraId="6AE95FC1" w14:textId="77777777" w:rsidR="003A6AF6" w:rsidRPr="009D6C04" w:rsidRDefault="003A6AF6" w:rsidP="003A6AF6">
      <w:pPr>
        <w:rPr>
          <w:color w:val="0E101A"/>
          <w:sz w:val="28"/>
          <w:szCs w:val="28"/>
        </w:rPr>
      </w:pPr>
    </w:p>
    <w:p w14:paraId="160B52B2" w14:textId="77777777" w:rsidR="003A6AF6" w:rsidRPr="009D6C04" w:rsidRDefault="003A6AF6" w:rsidP="003A6AF6">
      <w:pPr>
        <w:rPr>
          <w:color w:val="0E101A"/>
          <w:sz w:val="28"/>
          <w:szCs w:val="28"/>
        </w:rPr>
      </w:pPr>
      <w:r w:rsidRPr="009D6C04">
        <w:rPr>
          <w:color w:val="0E101A"/>
          <w:sz w:val="28"/>
          <w:szCs w:val="28"/>
        </w:rPr>
        <w:t xml:space="preserve">These three expectations will be reviewed every 4 1/2 weeks to identify any scholar that would be eligible to attend general education classes. If a scholar is showing success in their classes within the specialized instruction </w:t>
      </w:r>
      <w:r w:rsidRPr="009D6C04">
        <w:rPr>
          <w:color w:val="0E101A"/>
          <w:sz w:val="28"/>
          <w:szCs w:val="28"/>
        </w:rPr>
        <w:t>class,</w:t>
      </w:r>
      <w:r w:rsidRPr="009D6C04">
        <w:rPr>
          <w:color w:val="0E101A"/>
          <w:sz w:val="28"/>
          <w:szCs w:val="28"/>
        </w:rPr>
        <w:t xml:space="preserve"> the school </w:t>
      </w:r>
      <w:r w:rsidRPr="009D6C04">
        <w:rPr>
          <w:color w:val="0E101A"/>
          <w:sz w:val="28"/>
          <w:szCs w:val="28"/>
        </w:rPr>
        <w:lastRenderedPageBreak/>
        <w:t>and the ESE specialist will call for an IEP meeting to discuss the possibility of attending general education classes.</w:t>
      </w:r>
    </w:p>
    <w:p w14:paraId="4B703993" w14:textId="77777777" w:rsidR="003A6AF6" w:rsidRPr="009D6C04" w:rsidRDefault="003A6AF6" w:rsidP="003A6AF6">
      <w:pPr>
        <w:rPr>
          <w:color w:val="0E101A"/>
          <w:sz w:val="28"/>
          <w:szCs w:val="28"/>
        </w:rPr>
      </w:pPr>
    </w:p>
    <w:p w14:paraId="2B5D9E1C" w14:textId="77777777" w:rsidR="003A6AF6" w:rsidRPr="009D6C04" w:rsidRDefault="003A6AF6" w:rsidP="003A6AF6">
      <w:pPr>
        <w:spacing w:beforeAutospacing="1" w:afterAutospacing="1"/>
        <w:rPr>
          <w:color w:val="0E101A"/>
          <w:sz w:val="28"/>
          <w:szCs w:val="28"/>
        </w:rPr>
      </w:pPr>
      <w:r w:rsidRPr="009D6C04">
        <w:rPr>
          <w:color w:val="0E101A"/>
          <w:sz w:val="28"/>
          <w:szCs w:val="28"/>
        </w:rPr>
        <w:t>When a scholar is showing success in their general education classes with support in place they may attend more general education courses based on an IEP team discussion. When a scholar is receiving classes and related services that can be provide in a general education setting at their zone school, the scholar may be considered for transitioning back to their zone school. This transition will be based on the transition plan expectations listed below. </w:t>
      </w:r>
    </w:p>
    <w:p w14:paraId="41876C9E" w14:textId="77777777" w:rsidR="003A6AF6" w:rsidRPr="009D6C04" w:rsidRDefault="003A6AF6" w:rsidP="003A6AF6">
      <w:pPr>
        <w:rPr>
          <w:color w:val="0E101A"/>
          <w:sz w:val="24"/>
          <w:szCs w:val="24"/>
        </w:rPr>
      </w:pPr>
      <w:r w:rsidRPr="009D6C04">
        <w:rPr>
          <w:color w:val="0E101A"/>
          <w:sz w:val="28"/>
          <w:szCs w:val="28"/>
        </w:rPr>
        <w:t>If a scholar shows evidence of being unsuccessful in a general education setting, an IEP meeting will be called to discuss possible amendments to the IEP to assist the scholar. This may include scheduling the scholar back into the specialized instruction class</w:t>
      </w:r>
      <w:r w:rsidRPr="009D6C04">
        <w:rPr>
          <w:color w:val="0E101A"/>
          <w:sz w:val="24"/>
          <w:szCs w:val="24"/>
        </w:rPr>
        <w:t xml:space="preserve">. </w:t>
      </w:r>
    </w:p>
    <w:p w14:paraId="035EB814" w14:textId="77777777" w:rsidR="003A6AF6" w:rsidRPr="009D6C04" w:rsidRDefault="003A6AF6" w:rsidP="003A6AF6">
      <w:pPr>
        <w:textAlignment w:val="baseline"/>
        <w:rPr>
          <w:rFonts w:ascii="Segoe UI" w:hAnsi="Segoe UI" w:cs="Segoe UI"/>
          <w:sz w:val="18"/>
          <w:szCs w:val="18"/>
        </w:rPr>
      </w:pPr>
      <w:r w:rsidRPr="009D6C04">
        <w:rPr>
          <w:color w:val="0E101A"/>
          <w:sz w:val="24"/>
          <w:szCs w:val="24"/>
        </w:rPr>
        <w:t> </w:t>
      </w:r>
    </w:p>
    <w:p w14:paraId="63C8801A" w14:textId="77777777" w:rsidR="003A6AF6" w:rsidRPr="009D6C04" w:rsidRDefault="003A6AF6" w:rsidP="003A6AF6">
      <w:pPr>
        <w:textAlignment w:val="baseline"/>
        <w:rPr>
          <w:sz w:val="28"/>
          <w:szCs w:val="28"/>
        </w:rPr>
      </w:pPr>
      <w:r w:rsidRPr="009D6C04">
        <w:rPr>
          <w:b/>
          <w:bCs/>
          <w:color w:val="0E101A"/>
          <w:sz w:val="28"/>
          <w:szCs w:val="28"/>
          <w:u w:val="single"/>
        </w:rPr>
        <w:t>ESE 9</w:t>
      </w:r>
      <w:r w:rsidRPr="009D6C04">
        <w:rPr>
          <w:b/>
          <w:bCs/>
          <w:color w:val="0E101A"/>
          <w:sz w:val="28"/>
          <w:szCs w:val="28"/>
          <w:u w:val="single"/>
          <w:vertAlign w:val="superscript"/>
        </w:rPr>
        <w:t>th</w:t>
      </w:r>
      <w:r w:rsidRPr="009D6C04">
        <w:rPr>
          <w:b/>
          <w:bCs/>
          <w:color w:val="0E101A"/>
          <w:sz w:val="28"/>
          <w:szCs w:val="28"/>
          <w:u w:val="single"/>
        </w:rPr>
        <w:t> – 12</w:t>
      </w:r>
      <w:r w:rsidRPr="009D6C04">
        <w:rPr>
          <w:b/>
          <w:bCs/>
          <w:color w:val="0E101A"/>
          <w:sz w:val="28"/>
          <w:szCs w:val="28"/>
          <w:u w:val="single"/>
          <w:vertAlign w:val="superscript"/>
        </w:rPr>
        <w:t>th</w:t>
      </w:r>
      <w:r w:rsidRPr="009D6C04">
        <w:rPr>
          <w:b/>
          <w:bCs/>
          <w:color w:val="0E101A"/>
          <w:sz w:val="28"/>
          <w:szCs w:val="28"/>
          <w:u w:val="single"/>
        </w:rPr>
        <w:t> Grade Transition Plan</w:t>
      </w:r>
      <w:r w:rsidRPr="009D6C04">
        <w:rPr>
          <w:color w:val="0E101A"/>
          <w:sz w:val="28"/>
          <w:szCs w:val="28"/>
        </w:rPr>
        <w:t> </w:t>
      </w:r>
    </w:p>
    <w:p w14:paraId="1DE73F10" w14:textId="77777777" w:rsidR="003A6AF6" w:rsidRPr="009D6C04" w:rsidRDefault="003A6AF6" w:rsidP="003A6AF6">
      <w:pPr>
        <w:textAlignment w:val="baseline"/>
        <w:rPr>
          <w:sz w:val="28"/>
          <w:szCs w:val="28"/>
        </w:rPr>
      </w:pPr>
      <w:r w:rsidRPr="009D6C04">
        <w:rPr>
          <w:color w:val="0E101A"/>
          <w:sz w:val="28"/>
          <w:szCs w:val="28"/>
        </w:rPr>
        <w:t> </w:t>
      </w:r>
    </w:p>
    <w:p w14:paraId="4B6B0594" w14:textId="77777777" w:rsidR="003A6AF6" w:rsidRPr="009D6C04" w:rsidRDefault="003A6AF6" w:rsidP="003A6AF6">
      <w:pPr>
        <w:textAlignment w:val="baseline"/>
        <w:rPr>
          <w:sz w:val="28"/>
          <w:szCs w:val="28"/>
        </w:rPr>
      </w:pPr>
      <w:r w:rsidRPr="009D6C04">
        <w:rPr>
          <w:color w:val="0E101A"/>
          <w:sz w:val="28"/>
          <w:szCs w:val="28"/>
        </w:rPr>
        <w:t>For a scholar in the 9</w:t>
      </w:r>
      <w:r w:rsidRPr="009D6C04">
        <w:rPr>
          <w:color w:val="0E101A"/>
          <w:sz w:val="28"/>
          <w:szCs w:val="28"/>
          <w:vertAlign w:val="superscript"/>
        </w:rPr>
        <w:t>th </w:t>
      </w:r>
      <w:r w:rsidRPr="009D6C04">
        <w:rPr>
          <w:color w:val="0E101A"/>
          <w:sz w:val="28"/>
          <w:szCs w:val="28"/>
        </w:rPr>
        <w:t>- 12</w:t>
      </w:r>
      <w:r w:rsidRPr="009D6C04">
        <w:rPr>
          <w:color w:val="0E101A"/>
          <w:sz w:val="28"/>
          <w:szCs w:val="28"/>
          <w:vertAlign w:val="superscript"/>
        </w:rPr>
        <w:t>th</w:t>
      </w:r>
      <w:r w:rsidRPr="009D6C04">
        <w:rPr>
          <w:color w:val="0E101A"/>
          <w:sz w:val="28"/>
          <w:szCs w:val="28"/>
        </w:rPr>
        <w:t> grade specialized instruction classroom to transition to their zone school, they must first show that they can be successful within the specialized instruction classroom setting. To be considered successful in the specialized instruction classroom they must first meet the following behavioral and academic expectations of the specialized instruction classroom.  </w:t>
      </w:r>
    </w:p>
    <w:p w14:paraId="63C1E484" w14:textId="77777777" w:rsidR="003A6AF6" w:rsidRPr="009D6C04" w:rsidRDefault="003A6AF6" w:rsidP="003A6AF6">
      <w:pPr>
        <w:textAlignment w:val="baseline"/>
        <w:rPr>
          <w:sz w:val="28"/>
          <w:szCs w:val="28"/>
        </w:rPr>
      </w:pPr>
      <w:r w:rsidRPr="009D6C04">
        <w:rPr>
          <w:color w:val="0E101A"/>
          <w:sz w:val="28"/>
          <w:szCs w:val="28"/>
        </w:rPr>
        <w:t> </w:t>
      </w:r>
    </w:p>
    <w:p w14:paraId="20688F6B" w14:textId="77777777" w:rsidR="003A6AF6" w:rsidRPr="009D6C04" w:rsidRDefault="003A6AF6" w:rsidP="003A6AF6">
      <w:pPr>
        <w:numPr>
          <w:ilvl w:val="0"/>
          <w:numId w:val="8"/>
        </w:numPr>
        <w:textAlignment w:val="baseline"/>
        <w:rPr>
          <w:sz w:val="28"/>
          <w:szCs w:val="28"/>
        </w:rPr>
      </w:pPr>
      <w:r w:rsidRPr="009D6C04">
        <w:rPr>
          <w:color w:val="0E101A"/>
          <w:sz w:val="28"/>
          <w:szCs w:val="28"/>
        </w:rPr>
        <w:t>The scholar must have at least an 70% grade in classes being considered for transition </w:t>
      </w:r>
    </w:p>
    <w:p w14:paraId="6652D230" w14:textId="77777777" w:rsidR="003A6AF6" w:rsidRPr="009D6C04" w:rsidRDefault="003A6AF6" w:rsidP="003A6AF6">
      <w:pPr>
        <w:numPr>
          <w:ilvl w:val="0"/>
          <w:numId w:val="9"/>
        </w:numPr>
        <w:textAlignment w:val="baseline"/>
        <w:rPr>
          <w:sz w:val="28"/>
          <w:szCs w:val="28"/>
        </w:rPr>
      </w:pPr>
      <w:r w:rsidRPr="009D6C04">
        <w:rPr>
          <w:color w:val="0E101A"/>
          <w:sz w:val="28"/>
          <w:szCs w:val="28"/>
        </w:rPr>
        <w:t>The scholar must not have any major discipline infractions within 4 ½ week time frame. </w:t>
      </w:r>
    </w:p>
    <w:p w14:paraId="12565EDF" w14:textId="77777777" w:rsidR="003A6AF6" w:rsidRPr="009D6C04" w:rsidRDefault="003A6AF6" w:rsidP="003A6AF6">
      <w:pPr>
        <w:numPr>
          <w:ilvl w:val="0"/>
          <w:numId w:val="9"/>
        </w:numPr>
        <w:textAlignment w:val="baseline"/>
        <w:rPr>
          <w:sz w:val="28"/>
          <w:szCs w:val="28"/>
        </w:rPr>
      </w:pPr>
      <w:r w:rsidRPr="009D6C04">
        <w:rPr>
          <w:color w:val="0E101A"/>
          <w:sz w:val="28"/>
          <w:szCs w:val="28"/>
        </w:rPr>
        <w:t>The scholar must have no more than 2 minor incidents within a 4 ½ week period. </w:t>
      </w:r>
    </w:p>
    <w:p w14:paraId="168245EA" w14:textId="77777777" w:rsidR="003A6AF6" w:rsidRPr="009D6C04" w:rsidRDefault="003A6AF6" w:rsidP="003A6AF6">
      <w:pPr>
        <w:textAlignment w:val="baseline"/>
        <w:rPr>
          <w:sz w:val="28"/>
          <w:szCs w:val="28"/>
        </w:rPr>
      </w:pPr>
      <w:r w:rsidRPr="009D6C04">
        <w:rPr>
          <w:color w:val="0E101A"/>
          <w:sz w:val="28"/>
          <w:szCs w:val="28"/>
        </w:rPr>
        <w:t> </w:t>
      </w:r>
    </w:p>
    <w:p w14:paraId="1EC0DEA1" w14:textId="77777777" w:rsidR="003A6AF6" w:rsidRPr="009D6C04" w:rsidRDefault="003A6AF6" w:rsidP="003A6AF6">
      <w:pPr>
        <w:textAlignment w:val="baseline"/>
        <w:rPr>
          <w:color w:val="0E101A"/>
          <w:sz w:val="28"/>
          <w:szCs w:val="28"/>
        </w:rPr>
      </w:pPr>
    </w:p>
    <w:p w14:paraId="682977F0" w14:textId="77777777" w:rsidR="003A6AF6" w:rsidRPr="009D6C04" w:rsidRDefault="003A6AF6" w:rsidP="003A6AF6">
      <w:pPr>
        <w:textAlignment w:val="baseline"/>
        <w:rPr>
          <w:color w:val="0E101A"/>
          <w:sz w:val="28"/>
          <w:szCs w:val="28"/>
        </w:rPr>
      </w:pPr>
    </w:p>
    <w:p w14:paraId="19EB2DE6" w14:textId="77777777" w:rsidR="003A6AF6" w:rsidRPr="009D6C04" w:rsidRDefault="003A6AF6" w:rsidP="003A6AF6">
      <w:pPr>
        <w:textAlignment w:val="baseline"/>
        <w:rPr>
          <w:sz w:val="28"/>
          <w:szCs w:val="28"/>
        </w:rPr>
      </w:pPr>
      <w:r w:rsidRPr="009D6C04">
        <w:rPr>
          <w:color w:val="0E101A"/>
          <w:sz w:val="28"/>
          <w:szCs w:val="28"/>
        </w:rPr>
        <w:t>These three expectations will be reviewed every 4 ½ weeks to identify any student that would be eligible to attend general education classes. If a scholar is showing success in their classes within the behavioral </w:t>
      </w:r>
      <w:bookmarkStart w:id="0" w:name="_GoBack"/>
      <w:bookmarkEnd w:id="0"/>
      <w:r w:rsidRPr="009D6C04">
        <w:rPr>
          <w:color w:val="0E101A"/>
          <w:sz w:val="28"/>
          <w:szCs w:val="28"/>
        </w:rPr>
        <w:t>unit,</w:t>
      </w:r>
      <w:r w:rsidRPr="009D6C04">
        <w:rPr>
          <w:color w:val="0E101A"/>
          <w:sz w:val="28"/>
          <w:szCs w:val="28"/>
        </w:rPr>
        <w:t> the school and the ESE specialist will call for an IEP meeting to discuss the possibility of attending general education classes. </w:t>
      </w:r>
    </w:p>
    <w:p w14:paraId="6E4C7FC2" w14:textId="77777777" w:rsidR="003A6AF6" w:rsidRPr="009D6C04" w:rsidRDefault="003A6AF6" w:rsidP="003A6AF6">
      <w:pPr>
        <w:textAlignment w:val="baseline"/>
        <w:rPr>
          <w:sz w:val="28"/>
          <w:szCs w:val="28"/>
        </w:rPr>
      </w:pPr>
      <w:r w:rsidRPr="009D6C04">
        <w:rPr>
          <w:color w:val="0E101A"/>
          <w:sz w:val="28"/>
          <w:szCs w:val="28"/>
        </w:rPr>
        <w:t> </w:t>
      </w:r>
    </w:p>
    <w:p w14:paraId="07CE1FF4" w14:textId="77777777" w:rsidR="003A6AF6" w:rsidRPr="009D6C04" w:rsidRDefault="003A6AF6" w:rsidP="003A6AF6">
      <w:pPr>
        <w:textAlignment w:val="baseline"/>
        <w:rPr>
          <w:sz w:val="28"/>
          <w:szCs w:val="28"/>
        </w:rPr>
      </w:pPr>
      <w:r w:rsidRPr="009D6C04">
        <w:rPr>
          <w:color w:val="0E101A"/>
          <w:sz w:val="28"/>
          <w:szCs w:val="28"/>
        </w:rPr>
        <w:t> </w:t>
      </w:r>
    </w:p>
    <w:p w14:paraId="09AC8B77" w14:textId="77777777" w:rsidR="003A6AF6" w:rsidRPr="009D6C04" w:rsidRDefault="003A6AF6" w:rsidP="003A6AF6">
      <w:pPr>
        <w:textAlignment w:val="baseline"/>
        <w:rPr>
          <w:color w:val="0E101A"/>
          <w:sz w:val="28"/>
          <w:szCs w:val="28"/>
        </w:rPr>
      </w:pPr>
      <w:r w:rsidRPr="009D6C04">
        <w:rPr>
          <w:color w:val="0E101A"/>
          <w:sz w:val="28"/>
          <w:szCs w:val="28"/>
        </w:rPr>
        <w:lastRenderedPageBreak/>
        <w:t>When a scholar is showing success in their general education classes with support in place they may attend more general education courses based on an IEP team discussion. When a scholar is receiving, all seven classes in a general education setting the scholar may be considered for transitioning back to their zone school. This transition will be based on the transition plan expectations listed below.  </w:t>
      </w:r>
    </w:p>
    <w:p w14:paraId="3B6F1412" w14:textId="77777777" w:rsidR="003A6AF6" w:rsidRPr="009D6C04" w:rsidRDefault="003A6AF6" w:rsidP="003A6AF6">
      <w:pPr>
        <w:jc w:val="center"/>
        <w:textAlignment w:val="baseline"/>
        <w:rPr>
          <w:sz w:val="28"/>
          <w:szCs w:val="28"/>
        </w:rPr>
      </w:pPr>
      <w:r>
        <w:rPr>
          <w:sz w:val="28"/>
          <w:szCs w:val="28"/>
        </w:rPr>
        <w:t> </w:t>
      </w:r>
      <w:r w:rsidRPr="009D6C04">
        <w:rPr>
          <w:sz w:val="28"/>
          <w:szCs w:val="28"/>
        </w:rPr>
        <w:t> </w:t>
      </w:r>
    </w:p>
    <w:p w14:paraId="2F61C717" w14:textId="77777777" w:rsidR="003A6AF6" w:rsidRPr="009D6C04" w:rsidRDefault="003A6AF6" w:rsidP="003A6AF6">
      <w:pPr>
        <w:textAlignment w:val="baseline"/>
        <w:rPr>
          <w:sz w:val="28"/>
          <w:szCs w:val="28"/>
        </w:rPr>
      </w:pPr>
      <w:r w:rsidRPr="009D6C04">
        <w:rPr>
          <w:color w:val="0E101A"/>
          <w:sz w:val="28"/>
          <w:szCs w:val="28"/>
        </w:rPr>
        <w:t>If a scholar shows signs of being unsuccessful in a general education setting, an IEP meeting will be called to discuss possible amendments to the IEP to assist the scholar. This may include scheduling the scholar back into behavioral unit classes.  </w:t>
      </w:r>
    </w:p>
    <w:p w14:paraId="551F7AF2" w14:textId="77777777" w:rsidR="003A6AF6" w:rsidRPr="009D6C04" w:rsidRDefault="003A6AF6" w:rsidP="003A6AF6">
      <w:pPr>
        <w:textAlignment w:val="baseline"/>
        <w:rPr>
          <w:color w:val="0E101A"/>
          <w:sz w:val="28"/>
          <w:szCs w:val="28"/>
        </w:rPr>
      </w:pPr>
    </w:p>
    <w:p w14:paraId="33BC7B98" w14:textId="77777777" w:rsidR="003A6AF6" w:rsidRPr="009D6C04" w:rsidRDefault="003A6AF6" w:rsidP="003A6AF6">
      <w:pPr>
        <w:textAlignment w:val="baseline"/>
        <w:rPr>
          <w:rFonts w:ascii="Segoe UI" w:hAnsi="Segoe UI" w:cs="Segoe UI"/>
          <w:sz w:val="18"/>
          <w:szCs w:val="18"/>
        </w:rPr>
      </w:pPr>
      <w:r w:rsidRPr="009D6C04">
        <w:rPr>
          <w:color w:val="0E101A"/>
          <w:sz w:val="24"/>
          <w:szCs w:val="24"/>
        </w:rPr>
        <w:t> </w:t>
      </w:r>
    </w:p>
    <w:p w14:paraId="60DE3C5A" w14:textId="77777777" w:rsidR="003A6AF6" w:rsidRPr="009D6C04" w:rsidRDefault="003A6AF6" w:rsidP="003A6AF6">
      <w:pPr>
        <w:textAlignment w:val="baseline"/>
        <w:rPr>
          <w:rFonts w:ascii="Segoe UI" w:hAnsi="Segoe UI" w:cs="Segoe UI"/>
          <w:sz w:val="18"/>
          <w:szCs w:val="18"/>
        </w:rPr>
      </w:pPr>
      <w:r w:rsidRPr="009D6C04">
        <w:rPr>
          <w:b/>
          <w:bCs/>
          <w:color w:val="0E101A"/>
          <w:sz w:val="24"/>
          <w:szCs w:val="24"/>
          <w:u w:val="single"/>
        </w:rPr>
        <w:t>NOTE:</w:t>
      </w:r>
      <w:r w:rsidRPr="009D6C04">
        <w:rPr>
          <w:color w:val="0E101A"/>
          <w:sz w:val="24"/>
          <w:szCs w:val="24"/>
        </w:rPr>
        <w:t> </w:t>
      </w:r>
    </w:p>
    <w:p w14:paraId="48BE2322" w14:textId="77777777" w:rsidR="003A6AF6" w:rsidRPr="009D6C04" w:rsidRDefault="003A6AF6" w:rsidP="003A6AF6">
      <w:pPr>
        <w:textAlignment w:val="baseline"/>
        <w:rPr>
          <w:rFonts w:ascii="Segoe UI" w:hAnsi="Segoe UI" w:cs="Segoe UI"/>
          <w:sz w:val="18"/>
          <w:szCs w:val="18"/>
        </w:rPr>
      </w:pPr>
      <w:r w:rsidRPr="009D6C04">
        <w:rPr>
          <w:b/>
          <w:bCs/>
          <w:color w:val="0E101A"/>
          <w:sz w:val="24"/>
          <w:szCs w:val="24"/>
          <w:u w:val="single"/>
        </w:rPr>
        <w:t>When a scholar is transitioned to general education classes their academic and behavior performance will be monitored. Support will be provided to the scholar in the general education classes by a paraprofessional and qualified teacher</w:t>
      </w:r>
      <w:r w:rsidRPr="009D6C04">
        <w:rPr>
          <w:color w:val="0E101A"/>
          <w:sz w:val="24"/>
          <w:szCs w:val="24"/>
        </w:rPr>
        <w:t>. </w:t>
      </w:r>
      <w:r w:rsidRPr="009D6C04">
        <w:rPr>
          <w:b/>
          <w:bCs/>
          <w:color w:val="0E101A"/>
          <w:sz w:val="24"/>
          <w:szCs w:val="24"/>
          <w:u w:val="single"/>
        </w:rPr>
        <w:t>Support may be reduced if a scholar shows improvement in their academic progress.  </w:t>
      </w:r>
      <w:r w:rsidRPr="009D6C04">
        <w:rPr>
          <w:color w:val="0E101A"/>
          <w:sz w:val="24"/>
          <w:szCs w:val="24"/>
        </w:rPr>
        <w:t> </w:t>
      </w:r>
    </w:p>
    <w:p w14:paraId="4156B268" w14:textId="77777777" w:rsidR="003A6AF6" w:rsidRPr="009D6C04" w:rsidRDefault="003A6AF6" w:rsidP="003A6AF6">
      <w:pPr>
        <w:textAlignment w:val="baseline"/>
        <w:rPr>
          <w:sz w:val="28"/>
          <w:szCs w:val="28"/>
        </w:rPr>
      </w:pPr>
    </w:p>
    <w:p w14:paraId="36071E91" w14:textId="77777777" w:rsidR="003A6AF6" w:rsidRPr="009D6C04" w:rsidRDefault="003A6AF6" w:rsidP="003A6AF6">
      <w:pPr>
        <w:jc w:val="both"/>
        <w:rPr>
          <w:b/>
          <w:sz w:val="28"/>
          <w:u w:val="single"/>
        </w:rPr>
      </w:pPr>
    </w:p>
    <w:p w14:paraId="4A2C71E6" w14:textId="77777777" w:rsidR="003A6AF6" w:rsidRPr="009D6C04" w:rsidRDefault="003A6AF6" w:rsidP="003A6AF6">
      <w:pPr>
        <w:jc w:val="both"/>
        <w:rPr>
          <w:b/>
          <w:sz w:val="28"/>
          <w:u w:val="single"/>
        </w:rPr>
      </w:pPr>
    </w:p>
    <w:p w14:paraId="261A5A80" w14:textId="77777777" w:rsidR="003A6AF6" w:rsidRPr="009D6C04" w:rsidRDefault="003A6AF6" w:rsidP="003A6AF6">
      <w:pPr>
        <w:jc w:val="both"/>
        <w:rPr>
          <w:b/>
          <w:sz w:val="28"/>
          <w:u w:val="single"/>
        </w:rPr>
      </w:pPr>
    </w:p>
    <w:p w14:paraId="5C0EA116" w14:textId="77777777" w:rsidR="007F466C" w:rsidRDefault="007F466C"/>
    <w:sectPr w:rsidR="007F46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72339"/>
    <w:multiLevelType w:val="multilevel"/>
    <w:tmpl w:val="FD9288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EA0A8A"/>
    <w:multiLevelType w:val="multilevel"/>
    <w:tmpl w:val="DFD803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E30E58"/>
    <w:multiLevelType w:val="hybridMultilevel"/>
    <w:tmpl w:val="F92E0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5A3C00"/>
    <w:multiLevelType w:val="multilevel"/>
    <w:tmpl w:val="03BCB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D15BF0"/>
    <w:multiLevelType w:val="multilevel"/>
    <w:tmpl w:val="7F44B8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0865EF6"/>
    <w:multiLevelType w:val="multilevel"/>
    <w:tmpl w:val="B6684A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2FF4160"/>
    <w:multiLevelType w:val="multilevel"/>
    <w:tmpl w:val="9D16E1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EA4224"/>
    <w:multiLevelType w:val="hybridMultilevel"/>
    <w:tmpl w:val="32AC62B0"/>
    <w:lvl w:ilvl="0" w:tplc="59069666">
      <w:start w:val="1"/>
      <w:numFmt w:val="decimal"/>
      <w:lvlText w:val="%1."/>
      <w:lvlJc w:val="left"/>
      <w:pPr>
        <w:ind w:left="720" w:hanging="360"/>
      </w:pPr>
    </w:lvl>
    <w:lvl w:ilvl="1" w:tplc="59B4CD88">
      <w:start w:val="1"/>
      <w:numFmt w:val="lowerLetter"/>
      <w:lvlText w:val="%2."/>
      <w:lvlJc w:val="left"/>
      <w:pPr>
        <w:ind w:left="1440" w:hanging="360"/>
      </w:pPr>
    </w:lvl>
    <w:lvl w:ilvl="2" w:tplc="89A86FA8">
      <w:start w:val="1"/>
      <w:numFmt w:val="lowerRoman"/>
      <w:lvlText w:val="%3."/>
      <w:lvlJc w:val="right"/>
      <w:pPr>
        <w:ind w:left="2160" w:hanging="180"/>
      </w:pPr>
    </w:lvl>
    <w:lvl w:ilvl="3" w:tplc="DC10F31C">
      <w:start w:val="1"/>
      <w:numFmt w:val="decimal"/>
      <w:lvlText w:val="%4."/>
      <w:lvlJc w:val="left"/>
      <w:pPr>
        <w:ind w:left="2880" w:hanging="360"/>
      </w:pPr>
    </w:lvl>
    <w:lvl w:ilvl="4" w:tplc="35127DBC">
      <w:start w:val="1"/>
      <w:numFmt w:val="lowerLetter"/>
      <w:lvlText w:val="%5."/>
      <w:lvlJc w:val="left"/>
      <w:pPr>
        <w:ind w:left="3600" w:hanging="360"/>
      </w:pPr>
    </w:lvl>
    <w:lvl w:ilvl="5" w:tplc="3118AC0C">
      <w:start w:val="1"/>
      <w:numFmt w:val="lowerRoman"/>
      <w:lvlText w:val="%6."/>
      <w:lvlJc w:val="right"/>
      <w:pPr>
        <w:ind w:left="4320" w:hanging="180"/>
      </w:pPr>
    </w:lvl>
    <w:lvl w:ilvl="6" w:tplc="D236EB12">
      <w:start w:val="1"/>
      <w:numFmt w:val="decimal"/>
      <w:lvlText w:val="%7."/>
      <w:lvlJc w:val="left"/>
      <w:pPr>
        <w:ind w:left="5040" w:hanging="360"/>
      </w:pPr>
    </w:lvl>
    <w:lvl w:ilvl="7" w:tplc="8FFA06D6">
      <w:start w:val="1"/>
      <w:numFmt w:val="lowerLetter"/>
      <w:lvlText w:val="%8."/>
      <w:lvlJc w:val="left"/>
      <w:pPr>
        <w:ind w:left="5760" w:hanging="360"/>
      </w:pPr>
    </w:lvl>
    <w:lvl w:ilvl="8" w:tplc="BD64259E">
      <w:start w:val="1"/>
      <w:numFmt w:val="lowerRoman"/>
      <w:lvlText w:val="%9."/>
      <w:lvlJc w:val="right"/>
      <w:pPr>
        <w:ind w:left="6480" w:hanging="180"/>
      </w:pPr>
    </w:lvl>
  </w:abstractNum>
  <w:abstractNum w:abstractNumId="8" w15:restartNumberingAfterBreak="0">
    <w:nsid w:val="701F2D45"/>
    <w:multiLevelType w:val="multilevel"/>
    <w:tmpl w:val="D3B2E5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A45124"/>
    <w:multiLevelType w:val="multilevel"/>
    <w:tmpl w:val="273A1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60461D"/>
    <w:multiLevelType w:val="multilevel"/>
    <w:tmpl w:val="010EF3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8"/>
  </w:num>
  <w:num w:numId="3">
    <w:abstractNumId w:val="10"/>
  </w:num>
  <w:num w:numId="4">
    <w:abstractNumId w:val="0"/>
  </w:num>
  <w:num w:numId="5">
    <w:abstractNumId w:val="4"/>
  </w:num>
  <w:num w:numId="6">
    <w:abstractNumId w:val="1"/>
  </w:num>
  <w:num w:numId="7">
    <w:abstractNumId w:val="5"/>
  </w:num>
  <w:num w:numId="8">
    <w:abstractNumId w:val="3"/>
  </w:num>
  <w:num w:numId="9">
    <w:abstractNumId w:val="6"/>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AF6"/>
    <w:rsid w:val="003A6AF6"/>
    <w:rsid w:val="007F4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630E2"/>
  <w15:chartTrackingRefBased/>
  <w15:docId w15:val="{95862C0B-AD34-4028-9A42-282F761BE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6AF6"/>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A6AF6"/>
    <w:rPr>
      <w:sz w:val="24"/>
      <w:szCs w:val="24"/>
    </w:rPr>
  </w:style>
  <w:style w:type="character" w:customStyle="1" w:styleId="normaltextrun1">
    <w:name w:val="normaltextrun1"/>
    <w:rsid w:val="003A6AF6"/>
  </w:style>
  <w:style w:type="character" w:customStyle="1" w:styleId="eop">
    <w:name w:val="eop"/>
    <w:rsid w:val="003A6AF6"/>
  </w:style>
  <w:style w:type="paragraph" w:styleId="ListParagraph">
    <w:name w:val="List Paragraph"/>
    <w:basedOn w:val="Normal"/>
    <w:uiPriority w:val="34"/>
    <w:qFormat/>
    <w:rsid w:val="003A6AF6"/>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D9F1AAFFF4F74C9B13051F14AD3F62" ma:contentTypeVersion="14" ma:contentTypeDescription="Create a new document." ma:contentTypeScope="" ma:versionID="eaa2b6a87a84dded354a4855783ac0dc">
  <xsd:schema xmlns:xsd="http://www.w3.org/2001/XMLSchema" xmlns:xs="http://www.w3.org/2001/XMLSchema" xmlns:p="http://schemas.microsoft.com/office/2006/metadata/properties" xmlns:ns3="895c8187-928f-4abc-b785-e9b1fba10626" xmlns:ns4="69f06704-f1f3-40d1-9ee4-6a8b46c4585e" targetNamespace="http://schemas.microsoft.com/office/2006/metadata/properties" ma:root="true" ma:fieldsID="7df8cc3baa9fb43005b5f465567bca1a" ns3:_="" ns4:_="">
    <xsd:import namespace="895c8187-928f-4abc-b785-e9b1fba10626"/>
    <xsd:import namespace="69f06704-f1f3-40d1-9ee4-6a8b46c458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5c8187-928f-4abc-b785-e9b1fba106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f06704-f1f3-40d1-9ee4-6a8b46c4585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95c8187-928f-4abc-b785-e9b1fba10626" xsi:nil="true"/>
  </documentManagement>
</p:properties>
</file>

<file path=customXml/itemProps1.xml><?xml version="1.0" encoding="utf-8"?>
<ds:datastoreItem xmlns:ds="http://schemas.openxmlformats.org/officeDocument/2006/customXml" ds:itemID="{DDB573D3-5C3B-47C8-918B-68173227D0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5c8187-928f-4abc-b785-e9b1fba10626"/>
    <ds:schemaRef ds:uri="69f06704-f1f3-40d1-9ee4-6a8b46c458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9FA6FD-2CFA-4730-8F15-47D9474ADAAB}">
  <ds:schemaRefs>
    <ds:schemaRef ds:uri="http://schemas.microsoft.com/sharepoint/v3/contenttype/forms"/>
  </ds:schemaRefs>
</ds:datastoreItem>
</file>

<file path=customXml/itemProps3.xml><?xml version="1.0" encoding="utf-8"?>
<ds:datastoreItem xmlns:ds="http://schemas.openxmlformats.org/officeDocument/2006/customXml" ds:itemID="{670C2E68-95FE-496D-B668-6A834ED48307}">
  <ds:schemaRef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69f06704-f1f3-40d1-9ee4-6a8b46c4585e"/>
    <ds:schemaRef ds:uri="895c8187-928f-4abc-b785-e9b1fba1062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Melendez Beltran, Carmen</dc:creator>
  <cp:keywords/>
  <dc:description/>
  <cp:lastModifiedBy>Melendez Beltran, Carmen</cp:lastModifiedBy>
  <cp:revision>1</cp:revision>
  <dcterms:created xsi:type="dcterms:W3CDTF">2023-07-03T16:39:00Z</dcterms:created>
  <dcterms:modified xsi:type="dcterms:W3CDTF">2023-07-03T16:41:00Z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0x010100FBD9F1AAFFF4F74C9B13051F14AD3F62</vt:lpwstr>
  </property>
</Properties>
</file>