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591D35" w14:textId="439A58CA" w:rsidR="00D76ACB" w:rsidRPr="00063655" w:rsidRDefault="00993D34" w:rsidP="00063655">
      <w:pPr>
        <w:pStyle w:val="BodyText"/>
        <w:spacing w:before="91" w:line="235" w:lineRule="auto"/>
        <w:ind w:left="1170"/>
        <w:rPr>
          <w:color w:val="333333"/>
        </w:rPr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4F5DB89E">
            <wp:simplePos x="0" y="0"/>
            <wp:positionH relativeFrom="page">
              <wp:posOffset>7054850</wp:posOffset>
            </wp:positionH>
            <wp:positionV relativeFrom="paragraph">
              <wp:posOffset>-82550</wp:posOffset>
            </wp:positionV>
            <wp:extent cx="819150" cy="8255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D59902" w14:textId="7F8B9688" w:rsidR="00993D34" w:rsidRDefault="000B4D9C" w:rsidP="00993D34">
      <w:pPr>
        <w:spacing w:before="1"/>
        <w:ind w:left="720" w:right="960" w:firstLine="810"/>
        <w:jc w:val="center"/>
        <w:rPr>
          <w:b/>
          <w:sz w:val="34"/>
        </w:rPr>
      </w:pPr>
      <w:r>
        <w:rPr>
          <w:b/>
          <w:sz w:val="34"/>
        </w:rPr>
        <w:t>St. Louis Public Schools Standards-Based</w:t>
      </w:r>
    </w:p>
    <w:p w14:paraId="41C244CF" w14:textId="3800E28B" w:rsidR="00D76ACB" w:rsidRDefault="000B4D9C" w:rsidP="00993D34">
      <w:pPr>
        <w:spacing w:before="1"/>
        <w:ind w:left="720" w:right="960" w:firstLine="810"/>
        <w:jc w:val="center"/>
        <w:rPr>
          <w:b/>
          <w:sz w:val="34"/>
        </w:rPr>
      </w:pPr>
      <w:r>
        <w:rPr>
          <w:b/>
          <w:sz w:val="34"/>
        </w:rPr>
        <w:t>Blended Learning Lesson Planner</w:t>
      </w:r>
    </w:p>
    <w:p w14:paraId="14FFB0D0" w14:textId="77777777" w:rsidR="00063655" w:rsidRPr="00063655" w:rsidRDefault="00063655" w:rsidP="00993D34">
      <w:pPr>
        <w:spacing w:before="1"/>
        <w:ind w:left="720" w:right="960" w:firstLine="810"/>
        <w:jc w:val="center"/>
        <w:rPr>
          <w:b/>
          <w:sz w:val="12"/>
          <w:szCs w:val="12"/>
        </w:rPr>
      </w:pP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996BCE" w14:paraId="7A86DFC3" w14:textId="77777777" w:rsidTr="00996BCE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77777777" w:rsidR="00996BCE" w:rsidRDefault="00996BCE" w:rsidP="00996BCE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</w:p>
        </w:tc>
        <w:tc>
          <w:tcPr>
            <w:tcW w:w="4051" w:type="dxa"/>
            <w:vAlign w:val="center"/>
          </w:tcPr>
          <w:p w14:paraId="3FA3B6B4" w14:textId="7DA27230" w:rsidR="00996BCE" w:rsidRPr="00CB3A12" w:rsidRDefault="00996BCE" w:rsidP="00996BCE">
            <w:pPr>
              <w:pStyle w:val="TableParagraph"/>
              <w:jc w:val="center"/>
              <w:rPr>
                <w:rFonts w:ascii="Times New Roman"/>
                <w:sz w:val="24"/>
                <w:szCs w:val="24"/>
              </w:rPr>
            </w:pPr>
            <w:r w:rsidRPr="00CB3A12">
              <w:t>Howell, Byrd, Rodgers, McCarter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996BCE" w:rsidRDefault="00996BCE" w:rsidP="00996BCE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  <w:vAlign w:val="center"/>
          </w:tcPr>
          <w:p w14:paraId="02D81E50" w14:textId="233926FB" w:rsidR="00996BCE" w:rsidRDefault="00996BCE" w:rsidP="00996BCE">
            <w:pPr>
              <w:pStyle w:val="TableParagraph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1st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996BCE" w:rsidRDefault="00996BCE" w:rsidP="00996BCE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  <w:vAlign w:val="center"/>
          </w:tcPr>
          <w:p w14:paraId="4A56AF10" w14:textId="663670A6" w:rsidR="00996BCE" w:rsidRDefault="00996BCE" w:rsidP="00996BCE">
            <w:pPr>
              <w:pStyle w:val="TableParagraph"/>
              <w:jc w:val="center"/>
              <w:rPr>
                <w:rFonts w:ascii="Times New Roman"/>
                <w:sz w:val="18"/>
                <w:szCs w:val="18"/>
              </w:rPr>
            </w:pPr>
            <w:r w:rsidRPr="00CB3A12">
              <w:rPr>
                <w:rFonts w:ascii="Times New Roman"/>
                <w:sz w:val="28"/>
                <w:szCs w:val="18"/>
              </w:rPr>
              <w:t>Math</w:t>
            </w:r>
          </w:p>
        </w:tc>
      </w:tr>
      <w:tr w:rsidR="00996BCE" w14:paraId="2C9E768E" w14:textId="77777777" w:rsidTr="00BF1E93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08FE6573" w:rsidR="00996BCE" w:rsidRDefault="00996BCE" w:rsidP="00996BCE">
            <w:pPr>
              <w:pStyle w:val="TableParagraph"/>
              <w:spacing w:before="102"/>
              <w:ind w:left="105"/>
              <w:rPr>
                <w:b/>
                <w:bCs/>
                <w:sz w:val="20"/>
                <w:szCs w:val="20"/>
              </w:rPr>
            </w:pPr>
            <w:r w:rsidRPr="72F50CD4">
              <w:rPr>
                <w:b/>
                <w:bCs/>
                <w:sz w:val="20"/>
                <w:szCs w:val="20"/>
              </w:rPr>
              <w:t>Weeks of</w:t>
            </w:r>
          </w:p>
        </w:tc>
        <w:tc>
          <w:tcPr>
            <w:tcW w:w="4051" w:type="dxa"/>
            <w:vAlign w:val="center"/>
          </w:tcPr>
          <w:p w14:paraId="62F09FEF" w14:textId="4607F18B" w:rsidR="00996BCE" w:rsidRDefault="00F63747" w:rsidP="00BF1E93">
            <w:pPr>
              <w:pStyle w:val="TableParagraph"/>
              <w:spacing w:line="259" w:lineRule="auto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24"/>
                <w:szCs w:val="18"/>
              </w:rPr>
              <w:t>September 27</w:t>
            </w:r>
            <w:r w:rsidR="00996BCE" w:rsidRPr="00CB3A12">
              <w:rPr>
                <w:rFonts w:ascii="Times New Roman"/>
                <w:sz w:val="24"/>
                <w:szCs w:val="18"/>
              </w:rPr>
              <w:t>, 2021</w:t>
            </w:r>
            <w:r>
              <w:rPr>
                <w:rFonts w:ascii="Times New Roman"/>
                <w:sz w:val="24"/>
                <w:szCs w:val="18"/>
              </w:rPr>
              <w:t>- October 1, 2021</w:t>
            </w:r>
          </w:p>
        </w:tc>
        <w:tc>
          <w:tcPr>
            <w:tcW w:w="1440" w:type="dxa"/>
            <w:shd w:val="clear" w:color="auto" w:fill="DEEAF6"/>
          </w:tcPr>
          <w:p w14:paraId="44348437" w14:textId="77777777" w:rsidR="00996BCE" w:rsidRDefault="00996BCE" w:rsidP="00996BCE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3329" w:type="dxa"/>
            <w:vAlign w:val="center"/>
          </w:tcPr>
          <w:p w14:paraId="2DC11D81" w14:textId="60058771" w:rsidR="00996BCE" w:rsidRDefault="001F21B1" w:rsidP="00996BCE">
            <w:pPr>
              <w:pStyle w:val="TableParagraph"/>
              <w:spacing w:line="259" w:lineRule="auto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24"/>
                <w:szCs w:val="18"/>
              </w:rPr>
              <w:t>Topic 2</w:t>
            </w:r>
            <w:bookmarkStart w:id="0" w:name="_GoBack"/>
            <w:bookmarkEnd w:id="0"/>
          </w:p>
        </w:tc>
        <w:tc>
          <w:tcPr>
            <w:tcW w:w="1439" w:type="dxa"/>
            <w:shd w:val="clear" w:color="auto" w:fill="DEEAF6"/>
          </w:tcPr>
          <w:p w14:paraId="6495AA70" w14:textId="77777777" w:rsidR="00996BCE" w:rsidRDefault="00996BCE" w:rsidP="00996BCE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Link to Tracker</w:t>
            </w:r>
          </w:p>
        </w:tc>
        <w:tc>
          <w:tcPr>
            <w:tcW w:w="2795" w:type="dxa"/>
            <w:shd w:val="clear" w:color="auto" w:fill="D9D9D9" w:themeFill="background1" w:themeFillShade="D9"/>
          </w:tcPr>
          <w:p w14:paraId="5CB87CF4" w14:textId="61C0798F" w:rsidR="00996BCE" w:rsidRDefault="00996BCE" w:rsidP="00996BCE">
            <w:pPr>
              <w:pStyle w:val="TableParagraph"/>
              <w:spacing w:before="97"/>
              <w:ind w:left="110"/>
              <w:rPr>
                <w:sz w:val="20"/>
                <w:szCs w:val="20"/>
              </w:rPr>
            </w:pPr>
          </w:p>
        </w:tc>
      </w:tr>
    </w:tbl>
    <w:p w14:paraId="5780CC98" w14:textId="77777777" w:rsidR="00D76ACB" w:rsidRPr="00063655" w:rsidRDefault="00D76ACB">
      <w:pPr>
        <w:spacing w:before="10" w:after="1"/>
        <w:rPr>
          <w:b/>
          <w:sz w:val="12"/>
          <w:szCs w:val="12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1"/>
        <w:gridCol w:w="6392"/>
        <w:gridCol w:w="6392"/>
      </w:tblGrid>
      <w:tr w:rsidR="00D76ACB" w14:paraId="433A90BD" w14:textId="77777777" w:rsidTr="1BB4F03C">
        <w:trPr>
          <w:trHeight w:val="315"/>
        </w:trPr>
        <w:tc>
          <w:tcPr>
            <w:tcW w:w="14405" w:type="dxa"/>
            <w:gridSpan w:val="3"/>
            <w:shd w:val="clear" w:color="auto" w:fill="D9D9D9" w:themeFill="background1" w:themeFillShade="D9"/>
          </w:tcPr>
          <w:p w14:paraId="0335D50A" w14:textId="5ECE6766" w:rsidR="00D76ACB" w:rsidRDefault="007010B9" w:rsidP="007010B9">
            <w:pPr>
              <w:pStyle w:val="TableParagraph"/>
              <w:ind w:left="5760" w:right="535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 w:rsidR="0135BC01" w:rsidRPr="16818626">
              <w:rPr>
                <w:b/>
                <w:bCs/>
                <w:sz w:val="24"/>
                <w:szCs w:val="24"/>
              </w:rPr>
              <w:t>Planning and</w:t>
            </w:r>
            <w:r w:rsidR="4C69FC04" w:rsidRPr="16818626">
              <w:rPr>
                <w:b/>
                <w:bCs/>
                <w:sz w:val="24"/>
                <w:szCs w:val="24"/>
              </w:rPr>
              <w:t xml:space="preserve"> </w:t>
            </w:r>
            <w:r w:rsidR="00301358" w:rsidRPr="16818626">
              <w:rPr>
                <w:b/>
                <w:bCs/>
                <w:sz w:val="24"/>
                <w:szCs w:val="24"/>
              </w:rPr>
              <w:t>Preparation</w:t>
            </w:r>
          </w:p>
        </w:tc>
      </w:tr>
      <w:tr w:rsidR="00D76ACB" w14:paraId="08AEFCC9" w14:textId="77777777" w:rsidTr="00FD113C">
        <w:trPr>
          <w:trHeight w:val="492"/>
        </w:trPr>
        <w:tc>
          <w:tcPr>
            <w:tcW w:w="14405" w:type="dxa"/>
            <w:gridSpan w:val="3"/>
            <w:shd w:val="clear" w:color="auto" w:fill="D9D9D9" w:themeFill="background1" w:themeFillShade="D9"/>
          </w:tcPr>
          <w:p w14:paraId="5418D388" w14:textId="43C9B0D2" w:rsidR="009D723A" w:rsidRPr="00063655" w:rsidRDefault="00301358" w:rsidP="00290D59">
            <w:pPr>
              <w:pStyle w:val="TableParagraph"/>
              <w:spacing w:before="9" w:line="226" w:lineRule="exact"/>
              <w:rPr>
                <w:sz w:val="18"/>
                <w:szCs w:val="18"/>
              </w:rPr>
            </w:pPr>
            <w:r w:rsidRPr="00063655">
              <w:rPr>
                <w:b/>
                <w:bCs/>
                <w:sz w:val="18"/>
                <w:szCs w:val="18"/>
              </w:rPr>
              <w:t>Cultural Context</w:t>
            </w:r>
            <w:r w:rsidR="000B4D9C" w:rsidRPr="00063655">
              <w:rPr>
                <w:b/>
                <w:bCs/>
                <w:sz w:val="18"/>
                <w:szCs w:val="18"/>
              </w:rPr>
              <w:t xml:space="preserve"> </w:t>
            </w:r>
            <w:r w:rsidR="00E85E27" w:rsidRPr="00063655">
              <w:rPr>
                <w:b/>
                <w:bCs/>
                <w:sz w:val="18"/>
                <w:szCs w:val="18"/>
              </w:rPr>
              <w:t>Differentiation</w:t>
            </w:r>
            <w:r w:rsidRPr="00063655">
              <w:rPr>
                <w:b/>
                <w:bCs/>
                <w:sz w:val="18"/>
                <w:szCs w:val="18"/>
              </w:rPr>
              <w:t xml:space="preserve">: </w:t>
            </w:r>
            <w:r w:rsidRPr="00063655">
              <w:rPr>
                <w:sz w:val="18"/>
                <w:szCs w:val="18"/>
              </w:rPr>
              <w:t>Overarching lesson design based on student’s individual needs and learning styles. The teacher should consider and honor the unique cultural differences of the student popula</w:t>
            </w:r>
            <w:r w:rsidR="009D723A" w:rsidRPr="00063655">
              <w:rPr>
                <w:sz w:val="18"/>
                <w:szCs w:val="18"/>
              </w:rPr>
              <w:t>tion when selecting content to ensure that</w:t>
            </w:r>
            <w:r w:rsidRPr="00063655">
              <w:rPr>
                <w:sz w:val="18"/>
                <w:szCs w:val="18"/>
              </w:rPr>
              <w:t xml:space="preserve"> every learner is able to access </w:t>
            </w:r>
            <w:r w:rsidR="009D723A" w:rsidRPr="00063655">
              <w:rPr>
                <w:sz w:val="18"/>
                <w:szCs w:val="18"/>
              </w:rPr>
              <w:t xml:space="preserve">the </w:t>
            </w:r>
            <w:r w:rsidRPr="00063655">
              <w:rPr>
                <w:sz w:val="18"/>
                <w:szCs w:val="18"/>
              </w:rPr>
              <w:t>grade level curriculum and resources.</w:t>
            </w:r>
            <w:r w:rsidR="009D723A" w:rsidRPr="00063655">
              <w:rPr>
                <w:sz w:val="18"/>
                <w:szCs w:val="18"/>
              </w:rPr>
              <w:t xml:space="preserve">  While lesson planning, please consider and apply following the </w:t>
            </w:r>
            <w:r w:rsidR="009D723A" w:rsidRPr="00063655">
              <w:rPr>
                <w:b/>
                <w:sz w:val="18"/>
                <w:szCs w:val="18"/>
              </w:rPr>
              <w:t>Universal Design to Learning</w:t>
            </w:r>
            <w:r w:rsidR="009D723A" w:rsidRPr="00063655">
              <w:rPr>
                <w:sz w:val="18"/>
                <w:szCs w:val="18"/>
              </w:rPr>
              <w:t xml:space="preserve"> </w:t>
            </w:r>
            <w:r w:rsidR="009D723A" w:rsidRPr="00063655">
              <w:rPr>
                <w:b/>
                <w:sz w:val="18"/>
                <w:szCs w:val="18"/>
              </w:rPr>
              <w:t>(UDL)</w:t>
            </w:r>
            <w:r w:rsidR="009D723A" w:rsidRPr="00063655">
              <w:rPr>
                <w:sz w:val="18"/>
                <w:szCs w:val="18"/>
              </w:rPr>
              <w:t xml:space="preserve"> principals listed below to ensure the use of a variety of strategies and resources to help meet diverse learning needs, improve accessibility to learning opportunitie</w:t>
            </w:r>
            <w:r w:rsidR="00063655" w:rsidRPr="00063655">
              <w:rPr>
                <w:sz w:val="18"/>
                <w:szCs w:val="18"/>
              </w:rPr>
              <w:t xml:space="preserve">s, and increase student success.  You can visit the National Center on Universal Design for Learning website at </w:t>
            </w:r>
            <w:hyperlink r:id="rId12" w:history="1">
              <w:r w:rsidR="00063655" w:rsidRPr="00063655">
                <w:rPr>
                  <w:rStyle w:val="Hyperlink"/>
                  <w:sz w:val="18"/>
                  <w:szCs w:val="18"/>
                </w:rPr>
                <w:t>https://www.cast.org/impact/universal-design-for-learning-udl</w:t>
              </w:r>
            </w:hyperlink>
            <w:r w:rsidR="00063655" w:rsidRPr="00063655">
              <w:rPr>
                <w:sz w:val="18"/>
                <w:szCs w:val="18"/>
              </w:rPr>
              <w:t xml:space="preserve"> to find more information resources and examples.</w:t>
            </w:r>
          </w:p>
          <w:p w14:paraId="4743C706" w14:textId="5F4D8A3F" w:rsidR="00290D59" w:rsidRPr="00063655" w:rsidRDefault="009D723A" w:rsidP="00290D59">
            <w:pPr>
              <w:pStyle w:val="TableParagraph"/>
              <w:spacing w:before="9" w:line="226" w:lineRule="exact"/>
              <w:rPr>
                <w:b/>
                <w:sz w:val="18"/>
                <w:szCs w:val="18"/>
              </w:rPr>
            </w:pPr>
            <w:r w:rsidRPr="00063655">
              <w:rPr>
                <w:b/>
                <w:sz w:val="18"/>
                <w:szCs w:val="18"/>
              </w:rPr>
              <w:t>PRINCIPLE I. PROVIDE M</w:t>
            </w:r>
            <w:r w:rsidR="00290D59" w:rsidRPr="00063655">
              <w:rPr>
                <w:b/>
                <w:sz w:val="18"/>
                <w:szCs w:val="18"/>
              </w:rPr>
              <w:t xml:space="preserve">ULTIPLE MEANS OF REPRESENTATION - </w:t>
            </w:r>
            <w:r w:rsidRPr="00063655">
              <w:rPr>
                <w:sz w:val="18"/>
                <w:szCs w:val="18"/>
              </w:rPr>
              <w:t>Present information and content in different ways</w:t>
            </w:r>
          </w:p>
          <w:p w14:paraId="7E95F6F7" w14:textId="4B6044FF" w:rsidR="009D723A" w:rsidRPr="00063655" w:rsidRDefault="009D723A" w:rsidP="00290D59">
            <w:pPr>
              <w:pStyle w:val="TableParagraph"/>
              <w:spacing w:before="9" w:line="226" w:lineRule="exact"/>
              <w:rPr>
                <w:b/>
                <w:sz w:val="18"/>
                <w:szCs w:val="18"/>
              </w:rPr>
            </w:pPr>
            <w:r w:rsidRPr="00063655">
              <w:rPr>
                <w:b/>
                <w:sz w:val="18"/>
                <w:szCs w:val="18"/>
              </w:rPr>
              <w:t>PRINCIPLE II. PROVIDE MULTIPLE</w:t>
            </w:r>
            <w:r w:rsidR="00290D59" w:rsidRPr="00063655">
              <w:rPr>
                <w:b/>
                <w:sz w:val="18"/>
                <w:szCs w:val="18"/>
              </w:rPr>
              <w:t xml:space="preserve"> MEANS OF ACTION AND EXPRESSION - </w:t>
            </w:r>
            <w:r w:rsidRPr="00063655">
              <w:rPr>
                <w:sz w:val="18"/>
                <w:szCs w:val="18"/>
              </w:rPr>
              <w:t>Differentiate the ways that students can express what they know</w:t>
            </w:r>
          </w:p>
          <w:p w14:paraId="38CF6DAB" w14:textId="4AEE83A0" w:rsidR="00FC4338" w:rsidRPr="007010B9" w:rsidRDefault="009D723A" w:rsidP="00290D59">
            <w:pPr>
              <w:pStyle w:val="TableParagraph"/>
              <w:spacing w:before="9" w:line="226" w:lineRule="exact"/>
              <w:rPr>
                <w:sz w:val="20"/>
                <w:szCs w:val="20"/>
              </w:rPr>
            </w:pPr>
            <w:r w:rsidRPr="00063655">
              <w:rPr>
                <w:b/>
                <w:sz w:val="18"/>
                <w:szCs w:val="18"/>
              </w:rPr>
              <w:t>PRINCIPLE III. PROVIDE MULTIPLE MEANS OF ENGAGEMENT</w:t>
            </w:r>
            <w:r w:rsidR="00290D59" w:rsidRPr="00063655">
              <w:rPr>
                <w:sz w:val="18"/>
                <w:szCs w:val="18"/>
              </w:rPr>
              <w:t xml:space="preserve"> - </w:t>
            </w:r>
            <w:r w:rsidRPr="00063655">
              <w:rPr>
                <w:sz w:val="18"/>
                <w:szCs w:val="18"/>
              </w:rPr>
              <w:t>Stimulate interest and motivation for learning</w:t>
            </w:r>
          </w:p>
        </w:tc>
      </w:tr>
      <w:tr w:rsidR="00B71CC5" w14:paraId="1C53CE71" w14:textId="77777777" w:rsidTr="1BB4F03C">
        <w:trPr>
          <w:trHeight w:val="498"/>
        </w:trPr>
        <w:tc>
          <w:tcPr>
            <w:tcW w:w="1621" w:type="dxa"/>
            <w:vMerge w:val="restart"/>
            <w:shd w:val="clear" w:color="auto" w:fill="D9D9D9" w:themeFill="background1" w:themeFillShade="D9"/>
          </w:tcPr>
          <w:p w14:paraId="665C2B06" w14:textId="77777777" w:rsidR="007010B9" w:rsidRDefault="007010B9" w:rsidP="007010B9">
            <w:pPr>
              <w:pStyle w:val="TableParagraph"/>
              <w:spacing w:line="237" w:lineRule="auto"/>
              <w:ind w:left="45" w:righ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Missouri </w:t>
            </w:r>
          </w:p>
          <w:p w14:paraId="3C245F52" w14:textId="65D27284" w:rsidR="00B71CC5" w:rsidRDefault="007010B9" w:rsidP="007010B9">
            <w:pPr>
              <w:pStyle w:val="TableParagraph"/>
              <w:spacing w:line="237" w:lineRule="auto"/>
              <w:ind w:left="45" w:righ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Learning Standards</w:t>
            </w:r>
          </w:p>
          <w:p w14:paraId="612D461F" w14:textId="77777777" w:rsidR="00B71CC5" w:rsidRPr="0085435A" w:rsidRDefault="00B71CC5" w:rsidP="007010B9">
            <w:pPr>
              <w:pStyle w:val="TableParagraph"/>
              <w:spacing w:line="237" w:lineRule="auto"/>
              <w:ind w:left="45" w:right="30"/>
              <w:jc w:val="center"/>
              <w:rPr>
                <w:b/>
                <w:sz w:val="20"/>
                <w:szCs w:val="20"/>
              </w:rPr>
            </w:pPr>
            <w:r w:rsidRPr="0085435A">
              <w:rPr>
                <w:b/>
                <w:sz w:val="20"/>
                <w:szCs w:val="20"/>
              </w:rPr>
              <w:t>Know &amp; Do</w:t>
            </w:r>
          </w:p>
          <w:p w14:paraId="20E81018" w14:textId="5D9E09C1" w:rsidR="00B71CC5" w:rsidRPr="0085435A" w:rsidRDefault="00B71CC5" w:rsidP="007010B9">
            <w:pPr>
              <w:pStyle w:val="TableParagraph"/>
              <w:spacing w:line="237" w:lineRule="auto"/>
              <w:ind w:left="45" w:right="30"/>
              <w:jc w:val="center"/>
              <w:rPr>
                <w:b/>
                <w:sz w:val="16"/>
                <w:szCs w:val="16"/>
              </w:rPr>
            </w:pPr>
            <w:r w:rsidRPr="0085435A">
              <w:rPr>
                <w:b/>
                <w:sz w:val="16"/>
                <w:szCs w:val="16"/>
              </w:rPr>
              <w:t xml:space="preserve">Identify </w:t>
            </w:r>
            <w:r>
              <w:rPr>
                <w:b/>
                <w:sz w:val="16"/>
                <w:szCs w:val="16"/>
              </w:rPr>
              <w:t xml:space="preserve">the standards you will teach during this lesson, then identify </w:t>
            </w:r>
            <w:r w:rsidRPr="0085435A">
              <w:rPr>
                <w:b/>
                <w:sz w:val="16"/>
                <w:szCs w:val="16"/>
              </w:rPr>
              <w:t>what students should know and be able to do after engaging in this lesson.</w:t>
            </w:r>
          </w:p>
          <w:p w14:paraId="5A699E62" w14:textId="6981F958" w:rsidR="00B71CC5" w:rsidRPr="00364A46" w:rsidRDefault="00B71CC5" w:rsidP="007010B9">
            <w:pPr>
              <w:pStyle w:val="TableParagraph"/>
              <w:spacing w:line="237" w:lineRule="auto"/>
              <w:ind w:right="30"/>
              <w:jc w:val="center"/>
              <w:rPr>
                <w:color w:val="002060"/>
                <w:sz w:val="16"/>
              </w:rPr>
            </w:pPr>
            <w:r w:rsidRPr="00364A46">
              <w:rPr>
                <w:color w:val="002060"/>
                <w:sz w:val="16"/>
              </w:rPr>
              <w:t xml:space="preserve">(Information for this section </w:t>
            </w:r>
            <w:r>
              <w:rPr>
                <w:color w:val="002060"/>
                <w:sz w:val="16"/>
              </w:rPr>
              <w:t xml:space="preserve">can be </w:t>
            </w:r>
            <w:r w:rsidR="00361FDC">
              <w:rPr>
                <w:color w:val="002060"/>
                <w:sz w:val="16"/>
              </w:rPr>
              <w:t xml:space="preserve">accessed in </w:t>
            </w:r>
            <w:r>
              <w:rPr>
                <w:color w:val="002060"/>
                <w:sz w:val="16"/>
              </w:rPr>
              <w:t xml:space="preserve">the </w:t>
            </w:r>
            <w:r w:rsidR="00361FDC">
              <w:rPr>
                <w:color w:val="002060"/>
                <w:sz w:val="16"/>
              </w:rPr>
              <w:t xml:space="preserve">Unpacked / Unwrapped Standards </w:t>
            </w:r>
            <w:r>
              <w:rPr>
                <w:color w:val="002060"/>
                <w:sz w:val="16"/>
              </w:rPr>
              <w:t>Tool</w:t>
            </w:r>
            <w:r w:rsidRPr="00364A46">
              <w:rPr>
                <w:color w:val="002060"/>
                <w:sz w:val="16"/>
              </w:rPr>
              <w:t>.)</w:t>
            </w:r>
          </w:p>
        </w:tc>
        <w:tc>
          <w:tcPr>
            <w:tcW w:w="12784" w:type="dxa"/>
            <w:gridSpan w:val="2"/>
            <w:shd w:val="clear" w:color="auto" w:fill="DEEAF6"/>
          </w:tcPr>
          <w:p w14:paraId="20EE0E63" w14:textId="579F1112" w:rsidR="00B71CC5" w:rsidRPr="007010B9" w:rsidRDefault="00B71CC5" w:rsidP="16818626">
            <w:pPr>
              <w:pStyle w:val="TableParagraph"/>
              <w:spacing w:before="40" w:line="226" w:lineRule="exact"/>
              <w:ind w:right="1048"/>
              <w:jc w:val="center"/>
              <w:rPr>
                <w:b/>
                <w:bCs/>
                <w:sz w:val="24"/>
                <w:szCs w:val="24"/>
              </w:rPr>
            </w:pPr>
            <w:r w:rsidRPr="007010B9">
              <w:rPr>
                <w:b/>
                <w:bCs/>
                <w:sz w:val="24"/>
                <w:szCs w:val="24"/>
              </w:rPr>
              <w:t>Missouri Learning Standards</w:t>
            </w:r>
          </w:p>
          <w:p w14:paraId="67AABE4F" w14:textId="77777777" w:rsidR="00B71CC5" w:rsidRPr="00361FDC" w:rsidRDefault="00B71CC5">
            <w:pPr>
              <w:pStyle w:val="TableParagraph"/>
              <w:spacing w:line="180" w:lineRule="exact"/>
              <w:ind w:left="1057" w:right="1048"/>
              <w:jc w:val="center"/>
              <w:rPr>
                <w:i/>
                <w:sz w:val="16"/>
              </w:rPr>
            </w:pPr>
            <w:r w:rsidRPr="00361FDC">
              <w:rPr>
                <w:i/>
                <w:color w:val="1F497D" w:themeColor="text2"/>
                <w:sz w:val="16"/>
              </w:rPr>
              <w:t>List your standard(s) for the week here. You should include the Missouri Learning Standard code(s),</w:t>
            </w:r>
            <w:r w:rsidRPr="00361FDC">
              <w:rPr>
                <w:i/>
                <w:color w:val="365F91" w:themeColor="accent1" w:themeShade="BF"/>
                <w:sz w:val="16"/>
              </w:rPr>
              <w:t xml:space="preserve"> </w:t>
            </w:r>
            <w:r w:rsidRPr="00361FDC">
              <w:rPr>
                <w:i/>
                <w:color w:val="1F497D" w:themeColor="text2"/>
                <w:sz w:val="16"/>
              </w:rPr>
              <w:t>link the appropriate proficiency scale(s), and include the full text of the standard(s).</w:t>
            </w:r>
          </w:p>
        </w:tc>
      </w:tr>
      <w:tr w:rsidR="00B71CC5" w14:paraId="69AB3732" w14:textId="77777777" w:rsidTr="00A156E0">
        <w:trPr>
          <w:trHeight w:val="500"/>
        </w:trPr>
        <w:tc>
          <w:tcPr>
            <w:tcW w:w="1621" w:type="dxa"/>
            <w:vMerge/>
          </w:tcPr>
          <w:p w14:paraId="5623948C" w14:textId="6CA9762F" w:rsidR="00B71CC5" w:rsidRDefault="00B71CC5" w:rsidP="00284BA3">
            <w:pPr>
              <w:ind w:left="45" w:right="30"/>
              <w:rPr>
                <w:sz w:val="2"/>
                <w:szCs w:val="2"/>
              </w:rPr>
            </w:pPr>
          </w:p>
        </w:tc>
        <w:tc>
          <w:tcPr>
            <w:tcW w:w="12784" w:type="dxa"/>
            <w:gridSpan w:val="2"/>
            <w:tcBorders>
              <w:bottom w:val="single" w:sz="4" w:space="0" w:color="auto"/>
            </w:tcBorders>
            <w:vAlign w:val="center"/>
          </w:tcPr>
          <w:p w14:paraId="399C3804" w14:textId="63C6BFA8" w:rsidR="00B71CC5" w:rsidRDefault="00B71CC5" w:rsidP="00A156E0">
            <w:pPr>
              <w:pStyle w:val="TableParagraph"/>
              <w:jc w:val="center"/>
              <w:rPr>
                <w:rFonts w:ascii="Times New Roman"/>
                <w:sz w:val="18"/>
                <w:szCs w:val="18"/>
              </w:rPr>
            </w:pPr>
          </w:p>
          <w:p w14:paraId="454EE2C5" w14:textId="77777777" w:rsidR="00B71CC5" w:rsidRDefault="003621B1" w:rsidP="00A156E0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SA"/>
              </w:rPr>
            </w:pPr>
            <w:r w:rsidRPr="003621B1">
              <w:rPr>
                <w:rFonts w:ascii="Times New Roman" w:eastAsia="Times New Roman" w:hAnsi="Times New Roman" w:cs="Times New Roman"/>
                <w:sz w:val="24"/>
                <w:szCs w:val="24"/>
                <w:lang w:bidi="ar-SA"/>
              </w:rPr>
              <w:t>1.RA.A.1 (1.OA.A.1) Use addition and subtraction within 20 to solve problems. 1.R.A.A.4 ( 1.OA.D.8) Determine the unknown whole number in an addition or subtraction equation relating three whole numbers.</w:t>
            </w:r>
          </w:p>
          <w:p w14:paraId="20DD6CFF" w14:textId="0954AF52" w:rsidR="00A156E0" w:rsidRPr="00A156E0" w:rsidRDefault="00A156E0" w:rsidP="00A156E0">
            <w:pPr>
              <w:pStyle w:val="TableParagraph"/>
              <w:jc w:val="center"/>
              <w:rPr>
                <w:rFonts w:ascii="Times New Roman"/>
              </w:rPr>
            </w:pPr>
          </w:p>
        </w:tc>
      </w:tr>
      <w:tr w:rsidR="00B71CC5" w14:paraId="140D744C" w14:textId="77777777" w:rsidTr="00AC1258">
        <w:trPr>
          <w:trHeight w:val="590"/>
        </w:trPr>
        <w:tc>
          <w:tcPr>
            <w:tcW w:w="1621" w:type="dxa"/>
            <w:vMerge/>
            <w:shd w:val="clear" w:color="auto" w:fill="D9D9D9" w:themeFill="background1" w:themeFillShade="D9"/>
          </w:tcPr>
          <w:p w14:paraId="522A1066" w14:textId="422FDFB6" w:rsidR="00B71CC5" w:rsidRPr="00364A46" w:rsidRDefault="00B71CC5" w:rsidP="00284BA3">
            <w:pPr>
              <w:ind w:left="45" w:right="30"/>
              <w:rPr>
                <w:color w:val="002060"/>
                <w:sz w:val="2"/>
                <w:szCs w:val="2"/>
              </w:rPr>
            </w:pPr>
          </w:p>
        </w:tc>
        <w:tc>
          <w:tcPr>
            <w:tcW w:w="6392" w:type="dxa"/>
            <w:tcBorders>
              <w:top w:val="single" w:sz="4" w:space="0" w:color="auto"/>
            </w:tcBorders>
            <w:shd w:val="clear" w:color="auto" w:fill="DEEAF6"/>
          </w:tcPr>
          <w:p w14:paraId="562014FD" w14:textId="27D21AEF" w:rsidR="00361FDC" w:rsidRPr="007010B9" w:rsidRDefault="00B71CC5" w:rsidP="00361FDC">
            <w:pPr>
              <w:pStyle w:val="TableParagraph"/>
              <w:spacing w:before="10" w:line="230" w:lineRule="auto"/>
              <w:ind w:left="105" w:right="157"/>
              <w:jc w:val="center"/>
              <w:rPr>
                <w:b/>
                <w:sz w:val="24"/>
                <w:szCs w:val="24"/>
              </w:rPr>
            </w:pPr>
            <w:r w:rsidRPr="007010B9">
              <w:rPr>
                <w:b/>
                <w:sz w:val="24"/>
                <w:szCs w:val="24"/>
              </w:rPr>
              <w:t>Know</w:t>
            </w:r>
          </w:p>
          <w:p w14:paraId="32C3E781" w14:textId="717FFD29" w:rsidR="00B71CC5" w:rsidRPr="00361FDC" w:rsidRDefault="00361FDC" w:rsidP="00361FDC">
            <w:pPr>
              <w:pStyle w:val="TableParagraph"/>
              <w:spacing w:before="10" w:line="230" w:lineRule="auto"/>
              <w:ind w:left="105" w:right="157"/>
              <w:jc w:val="center"/>
              <w:rPr>
                <w:b/>
                <w:i/>
                <w:sz w:val="16"/>
              </w:rPr>
            </w:pPr>
            <w:r w:rsidRPr="007010B9">
              <w:rPr>
                <w:b/>
                <w:color w:val="4F81BD" w:themeColor="accent1"/>
                <w:sz w:val="20"/>
                <w:szCs w:val="20"/>
              </w:rPr>
              <w:t>(</w:t>
            </w:r>
            <w:r w:rsidR="00B71CC5" w:rsidRPr="007010B9">
              <w:rPr>
                <w:b/>
                <w:i/>
                <w:color w:val="4F81BD" w:themeColor="accent1"/>
                <w:sz w:val="20"/>
                <w:szCs w:val="20"/>
              </w:rPr>
              <w:t>W</w:t>
            </w:r>
            <w:r w:rsidRPr="007010B9">
              <w:rPr>
                <w:b/>
                <w:i/>
                <w:color w:val="4F81BD" w:themeColor="accent1"/>
                <w:sz w:val="20"/>
                <w:szCs w:val="20"/>
              </w:rPr>
              <w:t>hat do students need to know?)</w:t>
            </w:r>
          </w:p>
        </w:tc>
        <w:tc>
          <w:tcPr>
            <w:tcW w:w="6392" w:type="dxa"/>
            <w:shd w:val="clear" w:color="auto" w:fill="DEEAF6"/>
          </w:tcPr>
          <w:p w14:paraId="781F46A1" w14:textId="77777777" w:rsidR="00361FDC" w:rsidRPr="007010B9" w:rsidRDefault="00B71CC5" w:rsidP="00361FDC">
            <w:pPr>
              <w:pStyle w:val="TableParagraph"/>
              <w:spacing w:before="10" w:line="230" w:lineRule="auto"/>
              <w:ind w:left="109" w:right="240"/>
              <w:jc w:val="center"/>
              <w:rPr>
                <w:b/>
                <w:sz w:val="24"/>
                <w:szCs w:val="24"/>
              </w:rPr>
            </w:pPr>
            <w:r w:rsidRPr="007010B9">
              <w:rPr>
                <w:b/>
                <w:sz w:val="24"/>
                <w:szCs w:val="24"/>
              </w:rPr>
              <w:t>Do</w:t>
            </w:r>
          </w:p>
          <w:p w14:paraId="20952086" w14:textId="1CC240EA" w:rsidR="00B71CC5" w:rsidRPr="00361FDC" w:rsidRDefault="00361FDC" w:rsidP="00361FDC">
            <w:pPr>
              <w:pStyle w:val="TableParagraph"/>
              <w:spacing w:before="10" w:line="230" w:lineRule="auto"/>
              <w:ind w:left="109" w:right="240"/>
              <w:jc w:val="center"/>
              <w:rPr>
                <w:b/>
                <w:i/>
                <w:color w:val="1F497D" w:themeColor="text2"/>
                <w:sz w:val="16"/>
              </w:rPr>
            </w:pPr>
            <w:r w:rsidRPr="007010B9">
              <w:rPr>
                <w:b/>
                <w:color w:val="4F81BD" w:themeColor="accent1"/>
                <w:sz w:val="20"/>
                <w:szCs w:val="20"/>
              </w:rPr>
              <w:t>(</w:t>
            </w:r>
            <w:r w:rsidR="00B71CC5" w:rsidRPr="007010B9">
              <w:rPr>
                <w:b/>
                <w:i/>
                <w:color w:val="4F81BD" w:themeColor="accent1"/>
                <w:sz w:val="20"/>
                <w:szCs w:val="20"/>
              </w:rPr>
              <w:t>What should students be able to do?</w:t>
            </w:r>
            <w:r w:rsidRPr="007010B9">
              <w:rPr>
                <w:b/>
                <w:i/>
                <w:color w:val="4F81BD" w:themeColor="accent1"/>
                <w:sz w:val="20"/>
                <w:szCs w:val="20"/>
              </w:rPr>
              <w:t>)</w:t>
            </w:r>
          </w:p>
        </w:tc>
      </w:tr>
      <w:tr w:rsidR="00B71CC5" w14:paraId="6EF6B921" w14:textId="77777777" w:rsidTr="00CB3A12">
        <w:trPr>
          <w:trHeight w:val="740"/>
        </w:trPr>
        <w:tc>
          <w:tcPr>
            <w:tcW w:w="1621" w:type="dxa"/>
            <w:vMerge/>
          </w:tcPr>
          <w:p w14:paraId="63334340" w14:textId="77777777" w:rsidR="00B71CC5" w:rsidRDefault="00B71CC5" w:rsidP="00284BA3">
            <w:pPr>
              <w:ind w:left="45" w:right="30"/>
              <w:rPr>
                <w:sz w:val="2"/>
                <w:szCs w:val="2"/>
              </w:rPr>
            </w:pPr>
          </w:p>
        </w:tc>
        <w:tc>
          <w:tcPr>
            <w:tcW w:w="6392" w:type="dxa"/>
            <w:vAlign w:val="center"/>
          </w:tcPr>
          <w:p w14:paraId="775EB517" w14:textId="15E255D0" w:rsidR="00063655" w:rsidRDefault="00FD6ED8" w:rsidP="00CB3A1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Students need to know how to take away one part from a whole in a subtraction problem</w:t>
            </w:r>
          </w:p>
          <w:p w14:paraId="4EA10447" w14:textId="05C0A710" w:rsidR="00063655" w:rsidRDefault="00063655" w:rsidP="00CB3A12">
            <w:pPr>
              <w:pStyle w:val="TableParagraph"/>
              <w:jc w:val="center"/>
              <w:rPr>
                <w:rFonts w:ascii="Times New Roman"/>
              </w:rPr>
            </w:pPr>
          </w:p>
          <w:p w14:paraId="2FFC43D0" w14:textId="77777777" w:rsidR="00AB3B98" w:rsidRDefault="00AB3B98" w:rsidP="00CB3A12">
            <w:pPr>
              <w:pStyle w:val="TableParagraph"/>
              <w:jc w:val="center"/>
              <w:rPr>
                <w:rFonts w:ascii="Times New Roman"/>
              </w:rPr>
            </w:pPr>
          </w:p>
          <w:p w14:paraId="7BC24CAA" w14:textId="77777777" w:rsidR="00AB3B98" w:rsidRDefault="00AB3B98" w:rsidP="00CB3A1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Number sense, math symbols, greater than, less than, equal</w:t>
            </w:r>
          </w:p>
          <w:p w14:paraId="4AD5B826" w14:textId="77777777" w:rsidR="00AB3B98" w:rsidRDefault="00AB3B98" w:rsidP="00CB3A12">
            <w:pPr>
              <w:pStyle w:val="TableParagraph"/>
              <w:jc w:val="center"/>
              <w:rPr>
                <w:rFonts w:ascii="Times New Roman"/>
              </w:rPr>
            </w:pPr>
          </w:p>
          <w:p w14:paraId="544FE5B3" w14:textId="77777777" w:rsidR="00063655" w:rsidRDefault="00063655" w:rsidP="00CB3A12">
            <w:pPr>
              <w:pStyle w:val="TableParagraph"/>
              <w:jc w:val="center"/>
              <w:rPr>
                <w:rFonts w:ascii="Times New Roman"/>
              </w:rPr>
            </w:pPr>
          </w:p>
          <w:p w14:paraId="7680CDFE" w14:textId="1F928DA0" w:rsidR="00063655" w:rsidRDefault="00063655" w:rsidP="00CB3A12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6392" w:type="dxa"/>
          </w:tcPr>
          <w:p w14:paraId="0B84BD63" w14:textId="77777777" w:rsidR="00B71CC5" w:rsidRDefault="0084401D" w:rsidP="00CB3A1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Students will represent and demonstrate taking away in a subtraction problem</w:t>
            </w:r>
          </w:p>
          <w:p w14:paraId="1BA1C371" w14:textId="77777777" w:rsidR="00AB3B98" w:rsidRDefault="00AB3B98" w:rsidP="00CB3A12">
            <w:pPr>
              <w:pStyle w:val="TableParagraph"/>
              <w:jc w:val="center"/>
              <w:rPr>
                <w:rFonts w:ascii="Times New Roman"/>
              </w:rPr>
            </w:pPr>
          </w:p>
          <w:p w14:paraId="1EE38DFD" w14:textId="77777777" w:rsidR="00AB3B98" w:rsidRDefault="00AB3B98" w:rsidP="00CB3A1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Solve addition/subtraction problems within 20</w:t>
            </w:r>
          </w:p>
          <w:p w14:paraId="0312453C" w14:textId="1ACAF81B" w:rsidR="00AB3B98" w:rsidRDefault="00AB3B98" w:rsidP="00CB3A12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Solve addition/subtraction word problems</w:t>
            </w:r>
          </w:p>
        </w:tc>
      </w:tr>
      <w:tr w:rsidR="00D76ACB" w14:paraId="7FC3D726" w14:textId="77777777" w:rsidTr="00996BCE">
        <w:trPr>
          <w:trHeight w:val="820"/>
        </w:trPr>
        <w:tc>
          <w:tcPr>
            <w:tcW w:w="1621" w:type="dxa"/>
            <w:shd w:val="clear" w:color="auto" w:fill="D9D9D9" w:themeFill="background1" w:themeFillShade="D9"/>
          </w:tcPr>
          <w:p w14:paraId="0A2918E3" w14:textId="77777777" w:rsidR="00D76ACB" w:rsidRDefault="00301358" w:rsidP="007010B9">
            <w:pPr>
              <w:pStyle w:val="TableParagraph"/>
              <w:ind w:left="45" w:righ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Essential </w:t>
            </w:r>
            <w:r w:rsidR="00364A46">
              <w:rPr>
                <w:b/>
                <w:sz w:val="20"/>
              </w:rPr>
              <w:t xml:space="preserve">       </w:t>
            </w:r>
            <w:r>
              <w:rPr>
                <w:b/>
                <w:sz w:val="20"/>
              </w:rPr>
              <w:t>Question(s)</w:t>
            </w:r>
          </w:p>
          <w:p w14:paraId="65AC6440" w14:textId="198B13C6" w:rsidR="00D76ACB" w:rsidRPr="00364A46" w:rsidRDefault="00301358" w:rsidP="007010B9">
            <w:pPr>
              <w:pStyle w:val="TableParagraph"/>
              <w:spacing w:line="180" w:lineRule="exact"/>
              <w:ind w:left="45" w:right="30"/>
              <w:jc w:val="center"/>
              <w:rPr>
                <w:color w:val="002060"/>
                <w:sz w:val="16"/>
              </w:rPr>
            </w:pPr>
            <w:r w:rsidRPr="00364A46">
              <w:rPr>
                <w:color w:val="002060"/>
                <w:sz w:val="16"/>
              </w:rPr>
              <w:t xml:space="preserve">(Can be </w:t>
            </w:r>
            <w:r w:rsidR="00361FDC">
              <w:rPr>
                <w:color w:val="002060"/>
                <w:sz w:val="16"/>
              </w:rPr>
              <w:t xml:space="preserve">accessed in the </w:t>
            </w:r>
            <w:r w:rsidR="00364A46" w:rsidRPr="00364A46">
              <w:rPr>
                <w:color w:val="002060"/>
                <w:sz w:val="16"/>
              </w:rPr>
              <w:t>Curriculum Plan.</w:t>
            </w:r>
            <w:r w:rsidRPr="00364A46">
              <w:rPr>
                <w:color w:val="002060"/>
                <w:sz w:val="16"/>
              </w:rPr>
              <w:t>)</w:t>
            </w:r>
          </w:p>
        </w:tc>
        <w:tc>
          <w:tcPr>
            <w:tcW w:w="12784" w:type="dxa"/>
            <w:gridSpan w:val="2"/>
            <w:vAlign w:val="center"/>
          </w:tcPr>
          <w:p w14:paraId="33D50A34" w14:textId="6BE708B8" w:rsidR="0084401D" w:rsidRPr="00CB3A12" w:rsidRDefault="0084401D" w:rsidP="00996BCE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14"/>
                <w:szCs w:val="18"/>
              </w:rPr>
            </w:pPr>
            <w:r w:rsidRPr="00CB3A12">
              <w:rPr>
                <w:rStyle w:val="normaltextrun"/>
                <w:iCs/>
                <w:sz w:val="20"/>
              </w:rPr>
              <w:t>How can addition equations be used to show “add to” addition situations?</w:t>
            </w:r>
          </w:p>
          <w:p w14:paraId="0EF53A98" w14:textId="19467CEC" w:rsidR="0084401D" w:rsidRPr="00CB3A12" w:rsidRDefault="0084401D" w:rsidP="00996BCE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14"/>
                <w:szCs w:val="18"/>
              </w:rPr>
            </w:pPr>
            <w:r w:rsidRPr="00CB3A12">
              <w:rPr>
                <w:rStyle w:val="normaltextrun"/>
                <w:iCs/>
                <w:sz w:val="20"/>
              </w:rPr>
              <w:t>How can addition equations be used to show situations in which two parts are put together?</w:t>
            </w:r>
          </w:p>
          <w:p w14:paraId="70D59A8E" w14:textId="403329CC" w:rsidR="0084401D" w:rsidRPr="00CB3A12" w:rsidRDefault="0084401D" w:rsidP="00996BCE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14"/>
                <w:szCs w:val="18"/>
              </w:rPr>
            </w:pPr>
            <w:r w:rsidRPr="00CB3A12">
              <w:rPr>
                <w:rStyle w:val="normaltextrun"/>
                <w:iCs/>
                <w:sz w:val="20"/>
              </w:rPr>
              <w:t>How can addition equations be used to show addition situation in which both parts are unknown?</w:t>
            </w:r>
          </w:p>
          <w:p w14:paraId="4D972269" w14:textId="05D75C91" w:rsidR="0084401D" w:rsidRPr="00CB3A12" w:rsidRDefault="0084401D" w:rsidP="00996BCE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14"/>
                <w:szCs w:val="18"/>
              </w:rPr>
            </w:pPr>
            <w:r w:rsidRPr="00CB3A12">
              <w:rPr>
                <w:rStyle w:val="normaltextrun"/>
                <w:iCs/>
                <w:sz w:val="20"/>
              </w:rPr>
              <w:t>How can subtraction equations be used to show subtraction situations in which one part can be taken away from the whole?</w:t>
            </w:r>
          </w:p>
          <w:p w14:paraId="3A0FF47B" w14:textId="3206D7E8" w:rsidR="0084401D" w:rsidRPr="00CB3A12" w:rsidRDefault="0084401D" w:rsidP="00996BCE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14"/>
                <w:szCs w:val="18"/>
              </w:rPr>
            </w:pPr>
            <w:r w:rsidRPr="00CB3A12">
              <w:rPr>
                <w:rStyle w:val="normaltextrun"/>
                <w:iCs/>
                <w:sz w:val="20"/>
              </w:rPr>
              <w:t>How can subtraction equations be used to show situations in which two quantities are compared?</w:t>
            </w:r>
          </w:p>
          <w:p w14:paraId="218ED666" w14:textId="778B2EBF" w:rsidR="00FC4338" w:rsidRDefault="00FC4338" w:rsidP="00CB3A12">
            <w:pPr>
              <w:pStyle w:val="TableParagraph"/>
            </w:pPr>
          </w:p>
        </w:tc>
      </w:tr>
      <w:tr w:rsidR="00F85F0C" w14:paraId="7B4446B0" w14:textId="77777777" w:rsidTr="00996BCE">
        <w:trPr>
          <w:trHeight w:val="1015"/>
        </w:trPr>
        <w:tc>
          <w:tcPr>
            <w:tcW w:w="1621" w:type="dxa"/>
            <w:shd w:val="clear" w:color="auto" w:fill="D9D9D9" w:themeFill="background1" w:themeFillShade="D9"/>
          </w:tcPr>
          <w:p w14:paraId="48B1CDB7" w14:textId="0BAE5C81" w:rsidR="00F85F0C" w:rsidRPr="00361FDC" w:rsidRDefault="00F85F0C" w:rsidP="007010B9">
            <w:pPr>
              <w:pStyle w:val="TableParagraph"/>
              <w:ind w:left="45" w:righ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Academic Vocabulary</w:t>
            </w:r>
            <w:r w:rsidR="00361FDC">
              <w:rPr>
                <w:b/>
                <w:sz w:val="20"/>
              </w:rPr>
              <w:t xml:space="preserve"> </w:t>
            </w:r>
            <w:r w:rsidR="00361FDC" w:rsidRPr="00364A46">
              <w:rPr>
                <w:color w:val="002060"/>
                <w:sz w:val="16"/>
              </w:rPr>
              <w:t xml:space="preserve">(Information for this section </w:t>
            </w:r>
            <w:r w:rsidR="00361FDC">
              <w:rPr>
                <w:color w:val="002060"/>
                <w:sz w:val="16"/>
              </w:rPr>
              <w:t>can be accessed in the Unpacked / Unwrapped Standards Tool</w:t>
            </w:r>
            <w:r w:rsidR="00361FDC" w:rsidRPr="00364A46">
              <w:rPr>
                <w:color w:val="002060"/>
                <w:sz w:val="16"/>
              </w:rPr>
              <w:t>.)</w:t>
            </w:r>
          </w:p>
        </w:tc>
        <w:tc>
          <w:tcPr>
            <w:tcW w:w="12784" w:type="dxa"/>
            <w:gridSpan w:val="2"/>
            <w:vAlign w:val="center"/>
          </w:tcPr>
          <w:tbl>
            <w:tblPr>
              <w:tblStyle w:val="TableGrid"/>
              <w:tblW w:w="25528" w:type="dxa"/>
              <w:tblLayout w:type="fixed"/>
              <w:tblLook w:val="04A0" w:firstRow="1" w:lastRow="0" w:firstColumn="1" w:lastColumn="0" w:noHBand="0" w:noVBand="1"/>
            </w:tblPr>
            <w:tblGrid>
              <w:gridCol w:w="12764"/>
              <w:gridCol w:w="12764"/>
            </w:tblGrid>
            <w:tr w:rsidR="00E76EB1" w:rsidRPr="008457F7" w14:paraId="539D48A2" w14:textId="2DE5A752" w:rsidTr="00E76EB1">
              <w:tc>
                <w:tcPr>
                  <w:tcW w:w="12764" w:type="dxa"/>
                  <w:vMerge w:val="restart"/>
                  <w:vAlign w:val="center"/>
                </w:tcPr>
                <w:p w14:paraId="5A784934" w14:textId="1CDBFD7A" w:rsidR="00E76EB1" w:rsidRPr="008457F7" w:rsidRDefault="00BF1E93" w:rsidP="00E76EB1">
                  <w:pPr>
                    <w:pStyle w:val="TableParagraph"/>
                    <w:jc w:val="center"/>
                    <w:rPr>
                      <w:rFonts w:ascii="Times New Roman"/>
                      <w:sz w:val="24"/>
                    </w:rPr>
                  </w:pPr>
                  <w:r>
                    <w:rPr>
                      <w:rFonts w:ascii="Times New Roman"/>
                      <w:sz w:val="24"/>
                    </w:rPr>
                    <w:t>More, Fewer, Addend</w:t>
                  </w:r>
                </w:p>
              </w:tc>
              <w:tc>
                <w:tcPr>
                  <w:tcW w:w="12764" w:type="dxa"/>
                </w:tcPr>
                <w:p w14:paraId="5E50B3F4" w14:textId="77777777" w:rsidR="00E76EB1" w:rsidRPr="008457F7" w:rsidRDefault="00E76EB1" w:rsidP="00690088">
                  <w:pPr>
                    <w:pStyle w:val="TableParagraph"/>
                    <w:jc w:val="center"/>
                    <w:rPr>
                      <w:rFonts w:ascii="Times New Roman"/>
                      <w:sz w:val="24"/>
                    </w:rPr>
                  </w:pPr>
                </w:p>
              </w:tc>
            </w:tr>
            <w:tr w:rsidR="00E76EB1" w:rsidRPr="008457F7" w14:paraId="77207EEF" w14:textId="59147633" w:rsidTr="00E76EB1">
              <w:tc>
                <w:tcPr>
                  <w:tcW w:w="12764" w:type="dxa"/>
                  <w:vMerge/>
                </w:tcPr>
                <w:p w14:paraId="53F8494A" w14:textId="57BCB540" w:rsidR="00E76EB1" w:rsidRPr="008457F7" w:rsidRDefault="00E76EB1" w:rsidP="00690088">
                  <w:pPr>
                    <w:pStyle w:val="TableParagraph"/>
                    <w:jc w:val="center"/>
                    <w:rPr>
                      <w:rFonts w:ascii="Times New Roman"/>
                      <w:sz w:val="24"/>
                    </w:rPr>
                  </w:pPr>
                </w:p>
              </w:tc>
              <w:tc>
                <w:tcPr>
                  <w:tcW w:w="12764" w:type="dxa"/>
                </w:tcPr>
                <w:p w14:paraId="01076536" w14:textId="77777777" w:rsidR="00E76EB1" w:rsidRPr="008457F7" w:rsidRDefault="00E76EB1" w:rsidP="00690088">
                  <w:pPr>
                    <w:pStyle w:val="TableParagraph"/>
                    <w:jc w:val="center"/>
                    <w:rPr>
                      <w:rFonts w:ascii="Times New Roman"/>
                      <w:sz w:val="24"/>
                    </w:rPr>
                  </w:pPr>
                </w:p>
              </w:tc>
            </w:tr>
            <w:tr w:rsidR="00E76EB1" w:rsidRPr="008457F7" w14:paraId="431670C1" w14:textId="13C28490" w:rsidTr="00E76EB1">
              <w:tc>
                <w:tcPr>
                  <w:tcW w:w="12764" w:type="dxa"/>
                  <w:vMerge/>
                </w:tcPr>
                <w:p w14:paraId="34B29BF9" w14:textId="38EBACE6" w:rsidR="00E76EB1" w:rsidRPr="008457F7" w:rsidRDefault="00E76EB1" w:rsidP="00690088">
                  <w:pPr>
                    <w:pStyle w:val="TableParagraph"/>
                    <w:jc w:val="center"/>
                    <w:rPr>
                      <w:rFonts w:ascii="Times New Roman"/>
                      <w:sz w:val="24"/>
                    </w:rPr>
                  </w:pPr>
                </w:p>
              </w:tc>
              <w:tc>
                <w:tcPr>
                  <w:tcW w:w="12764" w:type="dxa"/>
                </w:tcPr>
                <w:p w14:paraId="286447C8" w14:textId="77777777" w:rsidR="00E76EB1" w:rsidRPr="008457F7" w:rsidRDefault="00E76EB1" w:rsidP="00690088">
                  <w:pPr>
                    <w:pStyle w:val="TableParagraph"/>
                    <w:jc w:val="center"/>
                    <w:rPr>
                      <w:rFonts w:ascii="Times New Roman"/>
                      <w:sz w:val="24"/>
                    </w:rPr>
                  </w:pPr>
                </w:p>
              </w:tc>
            </w:tr>
            <w:tr w:rsidR="00E76EB1" w:rsidRPr="008457F7" w14:paraId="7A5FBE02" w14:textId="2A227CDE" w:rsidTr="00E76EB1">
              <w:tc>
                <w:tcPr>
                  <w:tcW w:w="12764" w:type="dxa"/>
                  <w:vMerge/>
                </w:tcPr>
                <w:p w14:paraId="4EF07906" w14:textId="655BF900" w:rsidR="00E76EB1" w:rsidRPr="008457F7" w:rsidRDefault="00E76EB1" w:rsidP="00690088">
                  <w:pPr>
                    <w:pStyle w:val="TableParagraph"/>
                    <w:jc w:val="center"/>
                    <w:rPr>
                      <w:rFonts w:ascii="Times New Roman"/>
                      <w:sz w:val="24"/>
                    </w:rPr>
                  </w:pPr>
                </w:p>
              </w:tc>
              <w:tc>
                <w:tcPr>
                  <w:tcW w:w="12764" w:type="dxa"/>
                </w:tcPr>
                <w:p w14:paraId="081D0B22" w14:textId="77777777" w:rsidR="00E76EB1" w:rsidRPr="008457F7" w:rsidRDefault="00E76EB1" w:rsidP="00690088">
                  <w:pPr>
                    <w:pStyle w:val="TableParagraph"/>
                    <w:jc w:val="center"/>
                    <w:rPr>
                      <w:rFonts w:ascii="Times New Roman"/>
                      <w:sz w:val="24"/>
                    </w:rPr>
                  </w:pPr>
                </w:p>
              </w:tc>
            </w:tr>
            <w:tr w:rsidR="00E76EB1" w:rsidRPr="00996BCE" w14:paraId="6C5B01D4" w14:textId="5D40D534" w:rsidTr="00E76EB1">
              <w:tc>
                <w:tcPr>
                  <w:tcW w:w="12764" w:type="dxa"/>
                  <w:vMerge/>
                </w:tcPr>
                <w:p w14:paraId="460942F8" w14:textId="7ED6496D" w:rsidR="00E76EB1" w:rsidRPr="00996BCE" w:rsidRDefault="00E76EB1" w:rsidP="00690088">
                  <w:pPr>
                    <w:pStyle w:val="TableParagraph"/>
                    <w:jc w:val="center"/>
                    <w:rPr>
                      <w:rFonts w:ascii="Times New Roman"/>
                      <w:sz w:val="24"/>
                    </w:rPr>
                  </w:pPr>
                </w:p>
              </w:tc>
              <w:tc>
                <w:tcPr>
                  <w:tcW w:w="12764" w:type="dxa"/>
                </w:tcPr>
                <w:p w14:paraId="1B4016C7" w14:textId="77777777" w:rsidR="00E76EB1" w:rsidRPr="008457F7" w:rsidRDefault="00E76EB1" w:rsidP="00690088">
                  <w:pPr>
                    <w:pStyle w:val="TableParagraph"/>
                    <w:jc w:val="center"/>
                    <w:rPr>
                      <w:rFonts w:ascii="Times New Roman"/>
                      <w:sz w:val="24"/>
                    </w:rPr>
                  </w:pPr>
                </w:p>
              </w:tc>
            </w:tr>
          </w:tbl>
          <w:p w14:paraId="196CBABB" w14:textId="04FC348A" w:rsidR="00FC4338" w:rsidRPr="00996BCE" w:rsidRDefault="00FC4338" w:rsidP="008457F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  <w:tr w:rsidR="00D76ACB" w14:paraId="3F76BA4F" w14:textId="77777777" w:rsidTr="1BB4F03C">
        <w:trPr>
          <w:trHeight w:val="290"/>
        </w:trPr>
        <w:tc>
          <w:tcPr>
            <w:tcW w:w="1621" w:type="dxa"/>
            <w:vMerge w:val="restart"/>
            <w:shd w:val="clear" w:color="auto" w:fill="D9D9D9" w:themeFill="background1" w:themeFillShade="D9"/>
          </w:tcPr>
          <w:p w14:paraId="37233847" w14:textId="3B1F7337" w:rsidR="00BA7DE0" w:rsidRPr="00705BC3" w:rsidRDefault="00173765" w:rsidP="007010B9">
            <w:pPr>
              <w:pStyle w:val="TableParagraph"/>
              <w:spacing w:before="2"/>
              <w:ind w:right="30"/>
              <w:jc w:val="center"/>
              <w:rPr>
                <w:i/>
                <w:iCs/>
                <w:color w:val="002060"/>
                <w:sz w:val="18"/>
                <w:szCs w:val="18"/>
              </w:rPr>
            </w:pPr>
            <w:r w:rsidRPr="1BB4F03C">
              <w:rPr>
                <w:b/>
                <w:bCs/>
                <w:sz w:val="20"/>
                <w:szCs w:val="20"/>
              </w:rPr>
              <w:t>Summative A</w:t>
            </w:r>
            <w:r w:rsidR="00301358" w:rsidRPr="1BB4F03C">
              <w:rPr>
                <w:b/>
                <w:bCs/>
                <w:sz w:val="20"/>
                <w:szCs w:val="20"/>
              </w:rPr>
              <w:t>ssessment</w:t>
            </w:r>
            <w:r w:rsidR="00361FDC">
              <w:rPr>
                <w:b/>
                <w:bCs/>
                <w:sz w:val="20"/>
                <w:szCs w:val="20"/>
              </w:rPr>
              <w:t xml:space="preserve"> Performance </w:t>
            </w:r>
            <w:r w:rsidR="00901005" w:rsidRPr="1BB4F03C">
              <w:rPr>
                <w:b/>
                <w:bCs/>
                <w:sz w:val="20"/>
                <w:szCs w:val="20"/>
              </w:rPr>
              <w:t>Tasks</w:t>
            </w:r>
          </w:p>
          <w:p w14:paraId="5D32DFBF" w14:textId="4D3C3F9E" w:rsidR="00D76ACB" w:rsidRPr="00705BC3" w:rsidRDefault="00D76ACB" w:rsidP="007010B9">
            <w:pPr>
              <w:pStyle w:val="TableParagraph"/>
              <w:spacing w:line="235" w:lineRule="auto"/>
              <w:ind w:left="45" w:right="30"/>
              <w:jc w:val="center"/>
              <w:rPr>
                <w:i/>
                <w:color w:val="002060"/>
                <w:sz w:val="18"/>
              </w:rPr>
            </w:pPr>
          </w:p>
        </w:tc>
        <w:tc>
          <w:tcPr>
            <w:tcW w:w="12784" w:type="dxa"/>
            <w:gridSpan w:val="2"/>
            <w:shd w:val="clear" w:color="auto" w:fill="DEEAF6"/>
          </w:tcPr>
          <w:p w14:paraId="03BE8812" w14:textId="14DB5F5A" w:rsidR="00D76ACB" w:rsidRDefault="00301358" w:rsidP="00361FDC">
            <w:pPr>
              <w:pStyle w:val="TableParagraph"/>
              <w:spacing w:before="3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Design </w:t>
            </w:r>
            <w:r w:rsidR="00333B12">
              <w:rPr>
                <w:b/>
                <w:sz w:val="20"/>
              </w:rPr>
              <w:t xml:space="preserve">or identify </w:t>
            </w:r>
            <w:r>
              <w:rPr>
                <w:b/>
                <w:sz w:val="20"/>
              </w:rPr>
              <w:t>a standards-based</w:t>
            </w:r>
            <w:r w:rsidR="00BA7DE0">
              <w:rPr>
                <w:b/>
                <w:sz w:val="20"/>
              </w:rPr>
              <w:t xml:space="preserve"> </w:t>
            </w:r>
            <w:r w:rsidR="00173765" w:rsidRPr="00173765">
              <w:rPr>
                <w:b/>
                <w:sz w:val="20"/>
              </w:rPr>
              <w:t>summative</w:t>
            </w:r>
            <w:r w:rsidR="00173765">
              <w:rPr>
                <w:b/>
                <w:sz w:val="20"/>
              </w:rPr>
              <w:t xml:space="preserve"> </w:t>
            </w:r>
            <w:r w:rsidRPr="00173765">
              <w:rPr>
                <w:b/>
                <w:sz w:val="20"/>
              </w:rPr>
              <w:t>performance</w:t>
            </w:r>
            <w:r>
              <w:rPr>
                <w:b/>
                <w:sz w:val="20"/>
              </w:rPr>
              <w:t xml:space="preserve"> task or assessment that will demonstrate progress towards </w:t>
            </w:r>
            <w:r w:rsidR="00361FDC">
              <w:rPr>
                <w:b/>
                <w:sz w:val="20"/>
              </w:rPr>
              <w:t>standards-based proficiency.</w:t>
            </w:r>
          </w:p>
        </w:tc>
      </w:tr>
      <w:tr w:rsidR="00D76ACB" w14:paraId="7E57FC59" w14:textId="77777777" w:rsidTr="00996BCE">
        <w:trPr>
          <w:trHeight w:val="770"/>
        </w:trPr>
        <w:tc>
          <w:tcPr>
            <w:tcW w:w="1621" w:type="dxa"/>
            <w:vMerge/>
          </w:tcPr>
          <w:p w14:paraId="48D64323" w14:textId="77777777" w:rsidR="00D76ACB" w:rsidRDefault="00D76ACB">
            <w:pPr>
              <w:rPr>
                <w:sz w:val="2"/>
                <w:szCs w:val="2"/>
              </w:rPr>
            </w:pPr>
          </w:p>
        </w:tc>
        <w:tc>
          <w:tcPr>
            <w:tcW w:w="12784" w:type="dxa"/>
            <w:gridSpan w:val="2"/>
            <w:vAlign w:val="center"/>
          </w:tcPr>
          <w:p w14:paraId="48DF4778" w14:textId="77777777" w:rsidR="00D76ACB" w:rsidRDefault="00D76ACB" w:rsidP="00996BCE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  <w:p w14:paraId="14EA383A" w14:textId="6907AB77" w:rsidR="0084401D" w:rsidRDefault="0084401D" w:rsidP="00996BCE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 Narrow" w:hAnsi="Arial Narrow" w:cs="Segoe UI"/>
              </w:rPr>
              <w:t>Think-Pair-Share</w:t>
            </w:r>
          </w:p>
          <w:p w14:paraId="787BD86B" w14:textId="6649E7EB" w:rsidR="0084401D" w:rsidRDefault="0084401D" w:rsidP="00996BCE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Arial Narrow" w:hAnsi="Arial Narrow" w:cs="Segoe UI"/>
              </w:rPr>
              <w:t>Do Now</w:t>
            </w:r>
          </w:p>
          <w:p w14:paraId="70D38656" w14:textId="244514C5" w:rsidR="00BA7DE0" w:rsidRDefault="008457F7" w:rsidP="00996BCE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Independent Practice</w:t>
            </w:r>
          </w:p>
          <w:p w14:paraId="026534C1" w14:textId="77777777" w:rsidR="00BA7DE0" w:rsidRDefault="00BA7DE0" w:rsidP="00996BCE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  <w:p w14:paraId="5EDA78C5" w14:textId="7DD57E8F" w:rsidR="00BA7DE0" w:rsidRDefault="00BA7DE0" w:rsidP="00996BCE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</w:tr>
    </w:tbl>
    <w:p w14:paraId="2B92FE04" w14:textId="2B279053" w:rsidR="00D76ACB" w:rsidRDefault="00D76ACB">
      <w:pPr>
        <w:spacing w:before="8"/>
        <w:rPr>
          <w:sz w:val="2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396"/>
        <w:gridCol w:w="3524"/>
        <w:gridCol w:w="3667"/>
        <w:gridCol w:w="2401"/>
        <w:gridCol w:w="1075"/>
      </w:tblGrid>
      <w:tr w:rsidR="00D76ACB" w14:paraId="2989A01D" w14:textId="77777777" w:rsidTr="29B33FA7">
        <w:trPr>
          <w:trHeight w:val="275"/>
        </w:trPr>
        <w:tc>
          <w:tcPr>
            <w:tcW w:w="14393" w:type="dxa"/>
            <w:gridSpan w:val="6"/>
            <w:shd w:val="clear" w:color="auto" w:fill="D9D9D9" w:themeFill="background1" w:themeFillShade="D9"/>
          </w:tcPr>
          <w:p w14:paraId="4127A8F5" w14:textId="77777777" w:rsidR="00D76ACB" w:rsidRDefault="00301358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901005" w14:paraId="234C8259" w14:textId="77777777" w:rsidTr="29B33FA7">
        <w:trPr>
          <w:trHeight w:val="1245"/>
        </w:trPr>
        <w:tc>
          <w:tcPr>
            <w:tcW w:w="1330" w:type="dxa"/>
            <w:vMerge w:val="restart"/>
            <w:shd w:val="clear" w:color="auto" w:fill="DEEAF6"/>
          </w:tcPr>
          <w:p w14:paraId="301A99D6" w14:textId="77777777" w:rsidR="00901005" w:rsidRDefault="0090100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396" w:type="dxa"/>
            <w:vMerge w:val="restart"/>
            <w:shd w:val="clear" w:color="auto" w:fill="DEEAF6"/>
          </w:tcPr>
          <w:p w14:paraId="078C6EE7" w14:textId="77777777" w:rsidR="00901005" w:rsidRDefault="0090100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</w:t>
            </w:r>
          </w:p>
          <w:p w14:paraId="31874453" w14:textId="6332C29A" w:rsidR="00901005" w:rsidRPr="0014098B" w:rsidRDefault="0043543F" w:rsidP="0043543F">
            <w:pPr>
              <w:pStyle w:val="TableParagraph"/>
              <w:spacing w:before="1" w:line="235" w:lineRule="auto"/>
              <w:ind w:left="105" w:right="308"/>
              <w:rPr>
                <w:i/>
                <w:color w:val="1F497D" w:themeColor="text2"/>
                <w:sz w:val="18"/>
              </w:rPr>
            </w:pPr>
            <w:r>
              <w:rPr>
                <w:b/>
                <w:bCs/>
                <w:i/>
                <w:color w:val="1F497D" w:themeColor="text2"/>
                <w:sz w:val="18"/>
              </w:rPr>
              <w:t xml:space="preserve">Learning target </w:t>
            </w:r>
            <w:r w:rsidR="00E85E27">
              <w:rPr>
                <w:b/>
                <w:bCs/>
                <w:i/>
                <w:color w:val="1F497D" w:themeColor="text2"/>
                <w:sz w:val="18"/>
              </w:rPr>
              <w:t>-”</w:t>
            </w:r>
            <w:r>
              <w:rPr>
                <w:i/>
                <w:color w:val="1F497D" w:themeColor="text2"/>
                <w:sz w:val="18"/>
              </w:rPr>
              <w:t>I-Can” statements can be accessed in the Unpacked/Unwrapped Standards Tool.</w:t>
            </w:r>
          </w:p>
        </w:tc>
        <w:tc>
          <w:tcPr>
            <w:tcW w:w="71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14:paraId="2D54E4AB" w14:textId="77777777" w:rsidR="00901005" w:rsidRDefault="00705BC3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Activities, </w:t>
            </w:r>
            <w:r w:rsidR="00901005">
              <w:rPr>
                <w:b/>
                <w:sz w:val="20"/>
              </w:rPr>
              <w:t>Instruction &amp; Modeling</w:t>
            </w:r>
          </w:p>
          <w:p w14:paraId="2CD536A9" w14:textId="4D85EAA2" w:rsidR="00901005" w:rsidRDefault="00901005" w:rsidP="006F15AC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1F497D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1F497D" w:themeColor="text2"/>
                <w:sz w:val="18"/>
              </w:rPr>
              <w:t xml:space="preserve"> </w:t>
            </w:r>
            <w:r w:rsidRPr="0014098B">
              <w:rPr>
                <w:i/>
                <w:color w:val="1F497D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 w:rsidR="006F15AC">
              <w:t xml:space="preserve"> </w:t>
            </w:r>
            <w:r w:rsidR="006F15AC" w:rsidRPr="006F15AC">
              <w:rPr>
                <w:b/>
                <w:i/>
                <w:color w:val="1F497D" w:themeColor="text2"/>
                <w:sz w:val="18"/>
              </w:rPr>
              <w:t>Synchronous learning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refers to a learning event in which </w:t>
            </w:r>
            <w:r w:rsidR="00E85E27" w:rsidRPr="006F15AC">
              <w:rPr>
                <w:i/>
                <w:color w:val="1F497D" w:themeColor="text2"/>
                <w:sz w:val="18"/>
              </w:rPr>
              <w:t>a group of students is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engag</w:t>
            </w:r>
            <w:r w:rsidR="00E56903">
              <w:rPr>
                <w:i/>
                <w:color w:val="1F497D" w:themeColor="text2"/>
                <w:sz w:val="18"/>
              </w:rPr>
              <w:t>ing in learning at the same time</w:t>
            </w:r>
            <w:r w:rsidR="006F15AC" w:rsidRPr="006F15AC">
              <w:rPr>
                <w:i/>
                <w:color w:val="1F497D" w:themeColor="text2"/>
                <w:sz w:val="18"/>
              </w:rPr>
              <w:t>.</w:t>
            </w:r>
            <w:r w:rsidR="006F15AC">
              <w:t xml:space="preserve"> </w:t>
            </w:r>
            <w:r w:rsidR="006F15AC" w:rsidRPr="006F15AC">
              <w:rPr>
                <w:b/>
                <w:i/>
                <w:color w:val="1F497D" w:themeColor="text2"/>
                <w:sz w:val="18"/>
              </w:rPr>
              <w:t>Asynchronous learning</w:t>
            </w:r>
            <w:r w:rsidR="006F15AC">
              <w:rPr>
                <w:i/>
                <w:color w:val="1F497D" w:themeColor="text2"/>
                <w:sz w:val="18"/>
              </w:rPr>
              <w:t xml:space="preserve"> is instruction </w:t>
            </w:r>
            <w:r w:rsidR="006F15AC" w:rsidRPr="006F15AC">
              <w:rPr>
                <w:i/>
                <w:color w:val="1F497D" w:themeColor="text2"/>
                <w:sz w:val="18"/>
              </w:rPr>
              <w:t>and learning that do</w:t>
            </w:r>
            <w:r w:rsidR="006F15AC">
              <w:rPr>
                <w:i/>
                <w:color w:val="1F497D" w:themeColor="text2"/>
                <w:sz w:val="18"/>
              </w:rPr>
              <w:t>es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not occur in the</w:t>
            </w:r>
            <w:r w:rsidR="006F15AC">
              <w:rPr>
                <w:i/>
                <w:color w:val="1F497D" w:themeColor="text2"/>
                <w:sz w:val="18"/>
              </w:rPr>
              <w:t xml:space="preserve"> same place or at the same time – usu</w:t>
            </w:r>
            <w:r w:rsidR="00156F51">
              <w:rPr>
                <w:i/>
                <w:color w:val="1F497D" w:themeColor="text2"/>
                <w:sz w:val="18"/>
              </w:rPr>
              <w:t>ally independent.</w:t>
            </w:r>
          </w:p>
        </w:tc>
        <w:tc>
          <w:tcPr>
            <w:tcW w:w="2401" w:type="dxa"/>
            <w:vMerge w:val="restart"/>
            <w:shd w:val="clear" w:color="auto" w:fill="DEEAF6"/>
          </w:tcPr>
          <w:p w14:paraId="71EC353E" w14:textId="4C4C42CC" w:rsidR="00BA7DE0" w:rsidRDefault="00173765" w:rsidP="00BA7DE0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Formative </w:t>
            </w:r>
            <w:r w:rsidR="00BA7DE0">
              <w:rPr>
                <w:b/>
                <w:sz w:val="20"/>
              </w:rPr>
              <w:t>Assessment</w:t>
            </w:r>
            <w:r>
              <w:rPr>
                <w:b/>
                <w:sz w:val="20"/>
              </w:rPr>
              <w:t xml:space="preserve"> /Exit Slip</w:t>
            </w:r>
          </w:p>
          <w:p w14:paraId="0A9EB043" w14:textId="44639136" w:rsidR="00901005" w:rsidRDefault="00BA7DE0" w:rsidP="00173765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="00173765"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 w:rsidR="0043543F">
              <w:rPr>
                <w:i/>
                <w:color w:val="002060"/>
                <w:sz w:val="18"/>
              </w:rPr>
              <w:t xml:space="preserve">/page numbers where </w:t>
            </w:r>
            <w:r w:rsidR="00E85E27">
              <w:rPr>
                <w:i/>
                <w:color w:val="002060"/>
                <w:sz w:val="18"/>
              </w:rPr>
              <w:t>applicable.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14:paraId="04DCBD08" w14:textId="77777777" w:rsidR="00901005" w:rsidRDefault="0090100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01005" w14:paraId="7C40A241" w14:textId="77777777" w:rsidTr="29B33FA7">
        <w:trPr>
          <w:trHeight w:val="210"/>
        </w:trPr>
        <w:tc>
          <w:tcPr>
            <w:tcW w:w="1330" w:type="dxa"/>
            <w:vMerge/>
          </w:tcPr>
          <w:p w14:paraId="49314AC7" w14:textId="77777777" w:rsidR="00901005" w:rsidRDefault="0090100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vMerge/>
          </w:tcPr>
          <w:p w14:paraId="030E81D9" w14:textId="77777777" w:rsidR="00901005" w:rsidRDefault="0090100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14:paraId="5E98153B" w14:textId="3FB42C87" w:rsidR="00901005" w:rsidRDefault="00901005" w:rsidP="00156F51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Synchronous</w:t>
            </w:r>
            <w:r w:rsidR="00156F51">
              <w:rPr>
                <w:b/>
                <w:sz w:val="20"/>
              </w:rPr>
              <w:t xml:space="preserve"> Learning</w:t>
            </w:r>
            <w:r w:rsidR="00156F51" w:rsidRPr="00156F51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14:paraId="0B736982" w14:textId="7E1D1646" w:rsidR="00901005" w:rsidRPr="003E0757" w:rsidRDefault="00901005" w:rsidP="00156F51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 w:rsidR="00156F51">
              <w:rPr>
                <w:b/>
                <w:iCs/>
                <w:sz w:val="20"/>
                <w:szCs w:val="20"/>
              </w:rPr>
              <w:t xml:space="preserve">Learning </w:t>
            </w:r>
          </w:p>
        </w:tc>
        <w:tc>
          <w:tcPr>
            <w:tcW w:w="2401" w:type="dxa"/>
            <w:vMerge/>
          </w:tcPr>
          <w:p w14:paraId="65A34803" w14:textId="77777777" w:rsidR="00901005" w:rsidRDefault="00901005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</w:tcPr>
          <w:p w14:paraId="440E863D" w14:textId="77777777" w:rsidR="00901005" w:rsidRDefault="0090100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901005" w14:paraId="68F519CE" w14:textId="77777777" w:rsidTr="00DB63AA">
        <w:trPr>
          <w:trHeight w:val="460"/>
        </w:trPr>
        <w:tc>
          <w:tcPr>
            <w:tcW w:w="1330" w:type="dxa"/>
            <w:shd w:val="clear" w:color="auto" w:fill="BFBFBF" w:themeFill="background1" w:themeFillShade="BF"/>
          </w:tcPr>
          <w:p w14:paraId="270F13FC" w14:textId="77777777" w:rsidR="00E76EB1" w:rsidRPr="006942D3" w:rsidRDefault="00E76EB1">
            <w:pPr>
              <w:pStyle w:val="TableParagraph"/>
              <w:spacing w:before="2" w:line="230" w:lineRule="atLeast"/>
              <w:ind w:left="105" w:right="59"/>
              <w:rPr>
                <w:rFonts w:ascii="Times New Roman" w:hAnsi="Times New Roman" w:cs="Times New Roman"/>
                <w:b/>
                <w:color w:val="BFBFBF" w:themeColor="background1" w:themeShade="BF"/>
                <w:sz w:val="12"/>
              </w:rPr>
            </w:pPr>
            <w:r w:rsidRPr="006942D3">
              <w:rPr>
                <w:rFonts w:ascii="Times New Roman" w:hAnsi="Times New Roman" w:cs="Times New Roman"/>
                <w:b/>
                <w:color w:val="BFBFBF" w:themeColor="background1" w:themeShade="BF"/>
                <w:sz w:val="12"/>
              </w:rPr>
              <w:t xml:space="preserve">Lesson 1 </w:t>
            </w:r>
          </w:p>
          <w:p w14:paraId="569D9E7C" w14:textId="0750249F" w:rsidR="00901005" w:rsidRPr="006942D3" w:rsidRDefault="00AF472E">
            <w:pPr>
              <w:pStyle w:val="TableParagraph"/>
              <w:spacing w:before="2" w:line="230" w:lineRule="atLeast"/>
              <w:ind w:left="105" w:right="59"/>
              <w:rPr>
                <w:rFonts w:ascii="Times New Roman" w:hAnsi="Times New Roman" w:cs="Times New Roman"/>
                <w:b/>
                <w:color w:val="BFBFBF" w:themeColor="background1" w:themeShade="BF"/>
                <w:sz w:val="12"/>
              </w:rPr>
            </w:pPr>
            <w:r w:rsidRPr="006942D3">
              <w:rPr>
                <w:rFonts w:ascii="Times New Roman" w:hAnsi="Times New Roman" w:cs="Times New Roman"/>
                <w:b/>
                <w:color w:val="BFBFBF" w:themeColor="background1" w:themeShade="BF"/>
                <w:sz w:val="12"/>
              </w:rPr>
              <w:t>(9-3</w:t>
            </w:r>
            <w:r w:rsidR="00E76EB1" w:rsidRPr="006942D3">
              <w:rPr>
                <w:rFonts w:ascii="Times New Roman" w:hAnsi="Times New Roman" w:cs="Times New Roman"/>
                <w:b/>
                <w:color w:val="BFBFBF" w:themeColor="background1" w:themeShade="BF"/>
                <w:sz w:val="12"/>
              </w:rPr>
              <w:t>-21</w:t>
            </w:r>
            <w:r w:rsidR="00901005" w:rsidRPr="006942D3">
              <w:rPr>
                <w:rFonts w:ascii="Times New Roman" w:hAnsi="Times New Roman" w:cs="Times New Roman"/>
                <w:b/>
                <w:color w:val="BFBFBF" w:themeColor="background1" w:themeShade="BF"/>
                <w:sz w:val="12"/>
              </w:rPr>
              <w:t>)</w:t>
            </w:r>
          </w:p>
        </w:tc>
        <w:tc>
          <w:tcPr>
            <w:tcW w:w="2396" w:type="dxa"/>
            <w:shd w:val="clear" w:color="auto" w:fill="BFBFBF" w:themeFill="background1" w:themeFillShade="BF"/>
            <w:vAlign w:val="center"/>
          </w:tcPr>
          <w:p w14:paraId="08DBC2A6" w14:textId="77777777" w:rsidR="00AF472E" w:rsidRPr="006942D3" w:rsidRDefault="00AF472E" w:rsidP="00AF472E">
            <w:pPr>
              <w:pStyle w:val="TableParagraph"/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</w:pPr>
            <w:r w:rsidRPr="006942D3"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  <w:t>1-5 Solve Problems: Compare Situations</w:t>
            </w:r>
          </w:p>
          <w:p w14:paraId="71C71A5E" w14:textId="77777777" w:rsidR="00AF472E" w:rsidRPr="006942D3" w:rsidRDefault="00AF472E" w:rsidP="00AF472E">
            <w:pPr>
              <w:pStyle w:val="TableParagraph"/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</w:pPr>
          </w:p>
          <w:p w14:paraId="7E4B6D99" w14:textId="77777777" w:rsidR="00AF472E" w:rsidRPr="006942D3" w:rsidRDefault="00AF472E" w:rsidP="00AF472E">
            <w:pPr>
              <w:pStyle w:val="TableParagraph"/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</w:pPr>
            <w:r w:rsidRPr="006942D3"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  <w:t>I can solve word problems that involve comparing.</w:t>
            </w:r>
          </w:p>
          <w:p w14:paraId="2EB884B0" w14:textId="77777777" w:rsidR="00AF472E" w:rsidRPr="006942D3" w:rsidRDefault="00AF472E" w:rsidP="00AF472E">
            <w:pPr>
              <w:pStyle w:val="TableParagraph"/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</w:pPr>
          </w:p>
          <w:p w14:paraId="77C72262" w14:textId="77777777" w:rsidR="00AF472E" w:rsidRPr="006942D3" w:rsidRDefault="00AF472E" w:rsidP="00AF472E">
            <w:pPr>
              <w:pStyle w:val="TableParagraph"/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</w:pPr>
          </w:p>
          <w:p w14:paraId="77D5D316" w14:textId="2D7F10A0" w:rsidR="00FC6516" w:rsidRPr="006942D3" w:rsidRDefault="00AF472E" w:rsidP="00AF472E">
            <w:pPr>
              <w:pStyle w:val="TableParagraph"/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</w:pPr>
            <w:r w:rsidRPr="006942D3"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  <w:t>p. 33-38</w:t>
            </w:r>
          </w:p>
        </w:tc>
        <w:tc>
          <w:tcPr>
            <w:tcW w:w="3524" w:type="dxa"/>
            <w:shd w:val="clear" w:color="auto" w:fill="BFBFBF" w:themeFill="background1" w:themeFillShade="BF"/>
            <w:vAlign w:val="center"/>
          </w:tcPr>
          <w:p w14:paraId="332CB30D" w14:textId="77777777" w:rsidR="00BF1E93" w:rsidRPr="006942D3" w:rsidRDefault="00BF1E93" w:rsidP="00BF1E93">
            <w:pPr>
              <w:ind w:left="135" w:right="570"/>
              <w:jc w:val="center"/>
              <w:textAlignment w:val="baseline"/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</w:pPr>
          </w:p>
          <w:p w14:paraId="63478CB5" w14:textId="77777777" w:rsidR="00BF1E93" w:rsidRPr="006942D3" w:rsidRDefault="00BF1E93" w:rsidP="00BF1E93">
            <w:pPr>
              <w:ind w:left="135" w:right="570"/>
              <w:jc w:val="center"/>
              <w:textAlignment w:val="baseline"/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</w:pPr>
            <w:r w:rsidRPr="006942D3"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  <w:t>Solve subtraction problems that involve comparing to find how many fewer objects are in one group than another group.</w:t>
            </w:r>
          </w:p>
          <w:p w14:paraId="05AEA22E" w14:textId="77777777" w:rsidR="00BF1E93" w:rsidRPr="006942D3" w:rsidRDefault="00BF1E93" w:rsidP="00BF1E93">
            <w:pPr>
              <w:ind w:left="135" w:right="570"/>
              <w:jc w:val="center"/>
              <w:textAlignment w:val="baseline"/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</w:pPr>
          </w:p>
          <w:p w14:paraId="610FDD3D" w14:textId="5E15161F" w:rsidR="00BF1E93" w:rsidRPr="006942D3" w:rsidRDefault="00BF1E93" w:rsidP="00BF1E93">
            <w:pPr>
              <w:ind w:left="135" w:right="570"/>
              <w:jc w:val="center"/>
              <w:textAlignment w:val="baseline"/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</w:pPr>
            <w:r w:rsidRPr="006942D3"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  <w:t>Comparing two groups to find how many fewer objec</w:t>
            </w:r>
            <w:r w:rsidR="00083B46" w:rsidRPr="006942D3"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  <w:t>ts are in one group than another group is one interpretation of subtraction. Subtraction equations can be used to show situations in which two groups are compared.</w:t>
            </w:r>
          </w:p>
        </w:tc>
        <w:tc>
          <w:tcPr>
            <w:tcW w:w="3667" w:type="dxa"/>
            <w:shd w:val="clear" w:color="auto" w:fill="BFBFBF" w:themeFill="background1" w:themeFillShade="BF"/>
            <w:vAlign w:val="center"/>
          </w:tcPr>
          <w:p w14:paraId="38A75CE1" w14:textId="17302937" w:rsidR="00901005" w:rsidRPr="006942D3" w:rsidRDefault="00901005" w:rsidP="00774D11">
            <w:pPr>
              <w:pStyle w:val="TableParagraph"/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</w:pPr>
          </w:p>
        </w:tc>
        <w:tc>
          <w:tcPr>
            <w:tcW w:w="2401" w:type="dxa"/>
            <w:shd w:val="clear" w:color="auto" w:fill="BFBFBF" w:themeFill="background1" w:themeFillShade="BF"/>
            <w:vAlign w:val="center"/>
          </w:tcPr>
          <w:p w14:paraId="07A2F6EA" w14:textId="7E11554D" w:rsidR="00901005" w:rsidRPr="006942D3" w:rsidRDefault="00E76EB1" w:rsidP="00996BCE">
            <w:pPr>
              <w:pStyle w:val="TableParagraph"/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</w:pPr>
            <w:r w:rsidRPr="006942D3"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  <w:t>Independent Practice</w:t>
            </w:r>
          </w:p>
        </w:tc>
        <w:tc>
          <w:tcPr>
            <w:tcW w:w="1075" w:type="dxa"/>
            <w:shd w:val="clear" w:color="auto" w:fill="BFBFBF" w:themeFill="background1" w:themeFillShade="BF"/>
            <w:vAlign w:val="center"/>
          </w:tcPr>
          <w:p w14:paraId="11E713F3" w14:textId="482C30A8" w:rsidR="00901005" w:rsidRPr="006942D3" w:rsidRDefault="00E76EB1" w:rsidP="00996BCE">
            <w:pPr>
              <w:pStyle w:val="TableParagraph"/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</w:pPr>
            <w:r w:rsidRPr="006942D3">
              <w:rPr>
                <w:rFonts w:ascii="Times New Roman" w:hAnsi="Times New Roman" w:cs="Times New Roman"/>
                <w:color w:val="BFBFBF" w:themeColor="background1" w:themeShade="BF"/>
                <w:sz w:val="12"/>
                <w:szCs w:val="18"/>
              </w:rPr>
              <w:t>9/3/21</w:t>
            </w:r>
          </w:p>
        </w:tc>
      </w:tr>
      <w:tr w:rsidR="00BC564C" w14:paraId="5101EDA9" w14:textId="77777777" w:rsidTr="003621B1">
        <w:trPr>
          <w:trHeight w:val="460"/>
        </w:trPr>
        <w:tc>
          <w:tcPr>
            <w:tcW w:w="1330" w:type="dxa"/>
            <w:vAlign w:val="center"/>
          </w:tcPr>
          <w:p w14:paraId="511C3C8F" w14:textId="61C2D9FC" w:rsidR="00BC564C" w:rsidRPr="00BC564C" w:rsidRDefault="001C4B2A" w:rsidP="00BC564C">
            <w:pPr>
              <w:pStyle w:val="TableParagraph"/>
              <w:spacing w:before="2" w:line="230" w:lineRule="atLeast"/>
              <w:ind w:left="105" w:right="5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Lesson 1</w:t>
            </w:r>
          </w:p>
          <w:p w14:paraId="434C0FE4" w14:textId="77777777" w:rsidR="00BC564C" w:rsidRPr="00BC564C" w:rsidRDefault="00BC564C" w:rsidP="00BC564C">
            <w:pPr>
              <w:pStyle w:val="TableParagraph"/>
              <w:spacing w:before="2" w:line="230" w:lineRule="atLeast"/>
              <w:ind w:left="105" w:right="5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BC564C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2-1 Count on to add</w:t>
            </w:r>
          </w:p>
          <w:p w14:paraId="580A84C7" w14:textId="77777777" w:rsidR="00BC564C" w:rsidRPr="004F7C51" w:rsidRDefault="00BC564C" w:rsidP="00BC564C">
            <w:pPr>
              <w:pStyle w:val="TableParagraph"/>
              <w:spacing w:before="2" w:line="230" w:lineRule="atLeast"/>
              <w:ind w:left="105" w:right="5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7C51">
              <w:rPr>
                <w:rFonts w:ascii="Times New Roman" w:hAnsi="Times New Roman" w:cs="Times New Roman"/>
                <w:sz w:val="18"/>
                <w:szCs w:val="18"/>
              </w:rPr>
              <w:t>Pages 79-84</w:t>
            </w:r>
          </w:p>
          <w:p w14:paraId="0DD19BAD" w14:textId="011369FA" w:rsidR="00BC564C" w:rsidRDefault="004F7C51" w:rsidP="00BC564C">
            <w:pPr>
              <w:pStyle w:val="TableParagraph"/>
              <w:spacing w:before="2" w:line="230" w:lineRule="atLeast"/>
              <w:ind w:left="105" w:right="5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(9-27</w:t>
            </w:r>
            <w:r w:rsidR="00BC564C" w:rsidRPr="004F7C51">
              <w:rPr>
                <w:rFonts w:ascii="Times New Roman" w:hAnsi="Times New Roman" w:cs="Times New Roman"/>
                <w:sz w:val="18"/>
                <w:szCs w:val="18"/>
              </w:rPr>
              <w:t>-21)</w:t>
            </w:r>
          </w:p>
        </w:tc>
        <w:tc>
          <w:tcPr>
            <w:tcW w:w="2396" w:type="dxa"/>
            <w:vAlign w:val="center"/>
          </w:tcPr>
          <w:p w14:paraId="49F0DF27" w14:textId="77777777" w:rsidR="00BC564C" w:rsidRPr="00BC564C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>2-1</w:t>
            </w:r>
          </w:p>
          <w:p w14:paraId="38ADB4B5" w14:textId="77777777" w:rsidR="00BC564C" w:rsidRPr="00BC564C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D4E0368" w14:textId="7AFA5FEA" w:rsidR="00BC564C" w:rsidRPr="00BC564C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>I can add by counting on from a number</w:t>
            </w:r>
          </w:p>
        </w:tc>
        <w:tc>
          <w:tcPr>
            <w:tcW w:w="3524" w:type="dxa"/>
            <w:vAlign w:val="center"/>
          </w:tcPr>
          <w:p w14:paraId="76AD78D2" w14:textId="77777777" w:rsidR="00BC564C" w:rsidRPr="00BC564C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>Live instruction on Addition and Subtraction Problems to 10 (Lesson1-6)</w:t>
            </w:r>
          </w:p>
          <w:p w14:paraId="78011416" w14:textId="77777777" w:rsidR="00BC564C" w:rsidRPr="00BC564C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 xml:space="preserve"> Savvasrealize.com (enVisionmath2.0)</w:t>
            </w:r>
          </w:p>
          <w:p w14:paraId="5C6C7D50" w14:textId="77777777" w:rsidR="00BC564C" w:rsidRPr="00BC564C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9104080" w14:textId="77777777" w:rsidR="00BC564C" w:rsidRPr="00BC564C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 xml:space="preserve"> · Visual Learning</w:t>
            </w:r>
          </w:p>
          <w:p w14:paraId="74E57229" w14:textId="0F87518F" w:rsidR="00BC564C" w:rsidRPr="00CC3771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 xml:space="preserve"> · PDF Video</w:t>
            </w:r>
          </w:p>
        </w:tc>
        <w:tc>
          <w:tcPr>
            <w:tcW w:w="3667" w:type="dxa"/>
            <w:vAlign w:val="center"/>
          </w:tcPr>
          <w:p w14:paraId="28114AEE" w14:textId="77777777" w:rsidR="00BC564C" w:rsidRPr="00BC564C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>Students will watch the following videos on Savvasreaize.com in addition to completing the assignments below (enVisionmath)</w:t>
            </w:r>
          </w:p>
          <w:p w14:paraId="3A745A76" w14:textId="77777777" w:rsidR="00BC564C" w:rsidRPr="00BC564C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5996BE" w14:textId="1CBF3E15" w:rsidR="00BC564C" w:rsidRPr="00CC3771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 xml:space="preserve"> · Independent Practice Quick Check</w:t>
            </w:r>
          </w:p>
        </w:tc>
        <w:tc>
          <w:tcPr>
            <w:tcW w:w="2401" w:type="dxa"/>
            <w:vAlign w:val="center"/>
          </w:tcPr>
          <w:p w14:paraId="431B3312" w14:textId="77777777" w:rsidR="00BC564C" w:rsidRPr="00BC564C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 xml:space="preserve">Independent practice </w:t>
            </w:r>
          </w:p>
          <w:p w14:paraId="04F8B6A4" w14:textId="05831A46" w:rsidR="00BC564C" w:rsidRPr="00A156E0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>Exit Ticket</w:t>
            </w:r>
          </w:p>
        </w:tc>
        <w:tc>
          <w:tcPr>
            <w:tcW w:w="1075" w:type="dxa"/>
            <w:vAlign w:val="center"/>
          </w:tcPr>
          <w:p w14:paraId="54836D38" w14:textId="21A08711" w:rsidR="00BC564C" w:rsidRPr="00B80615" w:rsidRDefault="00326D15" w:rsidP="00996BCE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10-01-21</w:t>
            </w:r>
          </w:p>
        </w:tc>
      </w:tr>
      <w:tr w:rsidR="00BC564C" w14:paraId="09487CA7" w14:textId="77777777" w:rsidTr="003621B1">
        <w:trPr>
          <w:trHeight w:val="460"/>
        </w:trPr>
        <w:tc>
          <w:tcPr>
            <w:tcW w:w="1330" w:type="dxa"/>
            <w:vAlign w:val="center"/>
          </w:tcPr>
          <w:p w14:paraId="46AE68EA" w14:textId="1E268E83" w:rsidR="00BC564C" w:rsidRPr="00B80615" w:rsidRDefault="00BC564C" w:rsidP="001C4B2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B80615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Lesson </w:t>
            </w:r>
            <w:r w:rsidR="001C4B2A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2</w:t>
            </w:r>
          </w:p>
          <w:p w14:paraId="2BFBC222" w14:textId="77777777" w:rsidR="00BC564C" w:rsidRDefault="00BC564C" w:rsidP="00BC564C">
            <w:pPr>
              <w:pStyle w:val="TableParagraph"/>
              <w:spacing w:before="2" w:line="230" w:lineRule="atLeast"/>
              <w:ind w:left="105" w:right="59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7453661E" w14:textId="77777777" w:rsidR="00BC564C" w:rsidRPr="001B4484" w:rsidRDefault="00BC564C" w:rsidP="00BC564C">
            <w:pPr>
              <w:pStyle w:val="TableParagraph"/>
              <w:spacing w:before="2" w:line="230" w:lineRule="atLeast"/>
              <w:ind w:left="105" w:right="5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B448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2-2 </w:t>
            </w:r>
            <w:r w:rsidRPr="001B4484">
              <w:rPr>
                <w:rFonts w:ascii="Times New Roman" w:hAnsi="Times New Roman" w:cs="Times New Roman"/>
                <w:sz w:val="18"/>
                <w:szCs w:val="18"/>
              </w:rPr>
              <w:t>Doubles</w:t>
            </w:r>
          </w:p>
          <w:p w14:paraId="3E818FF3" w14:textId="77777777" w:rsidR="00BC564C" w:rsidRPr="001B4484" w:rsidRDefault="00BC564C" w:rsidP="00BC564C">
            <w:pPr>
              <w:pStyle w:val="TableParagraph"/>
              <w:spacing w:before="2" w:line="230" w:lineRule="atLeast"/>
              <w:ind w:left="105" w:right="5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B4484">
              <w:rPr>
                <w:rFonts w:ascii="Times New Roman" w:hAnsi="Times New Roman" w:cs="Times New Roman"/>
                <w:sz w:val="18"/>
                <w:szCs w:val="18"/>
              </w:rPr>
              <w:t>Pages 85-90</w:t>
            </w:r>
          </w:p>
          <w:p w14:paraId="0B7C2B48" w14:textId="77777777" w:rsidR="00BC564C" w:rsidRDefault="00BC564C" w:rsidP="00BC564C">
            <w:pPr>
              <w:pStyle w:val="TableParagraph"/>
              <w:spacing w:before="2" w:line="230" w:lineRule="atLeast"/>
              <w:ind w:left="105" w:right="5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9C1F5E" w14:textId="790CE2F2" w:rsidR="00BC564C" w:rsidRDefault="00BC564C" w:rsidP="00BC564C">
            <w:pPr>
              <w:pStyle w:val="TableParagraph"/>
              <w:spacing w:before="2" w:line="230" w:lineRule="atLeast"/>
              <w:ind w:left="105" w:right="5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B806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</w:t>
            </w:r>
            <w:r w:rsidR="004F7C51">
              <w:rPr>
                <w:rFonts w:ascii="Times New Roman" w:hAnsi="Times New Roman" w:cs="Times New Roman"/>
                <w:b/>
                <w:sz w:val="18"/>
                <w:szCs w:val="18"/>
              </w:rPr>
              <w:t>9-28</w:t>
            </w:r>
            <w:r w:rsidRPr="00B80615">
              <w:rPr>
                <w:rFonts w:ascii="Times New Roman" w:hAnsi="Times New Roman" w:cs="Times New Roman"/>
                <w:b/>
                <w:sz w:val="18"/>
                <w:szCs w:val="18"/>
              </w:rPr>
              <w:t>-21)</w:t>
            </w:r>
          </w:p>
        </w:tc>
        <w:tc>
          <w:tcPr>
            <w:tcW w:w="2396" w:type="dxa"/>
            <w:vAlign w:val="center"/>
          </w:tcPr>
          <w:p w14:paraId="1D9B83AD" w14:textId="77777777" w:rsidR="00BC564C" w:rsidRPr="00B80615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2-2</w:t>
            </w:r>
          </w:p>
          <w:p w14:paraId="72175165" w14:textId="77777777" w:rsidR="00BC564C" w:rsidRPr="00B80615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6C0429" w14:textId="039A8FD3" w:rsidR="00BC564C" w:rsidRPr="00BC564C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0615">
              <w:rPr>
                <w:rFonts w:ascii="Times New Roman" w:hAnsi="Times New Roman" w:cs="Times New Roman"/>
                <w:sz w:val="18"/>
                <w:szCs w:val="18"/>
              </w:rPr>
              <w:t xml:space="preserve">I can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use doubles to solve problems.</w:t>
            </w:r>
          </w:p>
        </w:tc>
        <w:tc>
          <w:tcPr>
            <w:tcW w:w="3524" w:type="dxa"/>
            <w:vAlign w:val="center"/>
          </w:tcPr>
          <w:p w14:paraId="1479687C" w14:textId="77777777" w:rsidR="00BC564C" w:rsidRPr="00CC3771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>Live instruction on Addition and Subtraction Problems to 10 (Lesson1-6)</w:t>
            </w:r>
          </w:p>
          <w:p w14:paraId="10AA0C41" w14:textId="77777777" w:rsidR="00BC564C" w:rsidRPr="00CC3771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Savvasrealize.com (enVisionmath2.0)</w:t>
            </w:r>
          </w:p>
          <w:p w14:paraId="66A4DDB9" w14:textId="77777777" w:rsidR="00BC564C" w:rsidRPr="00CC3771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DDAE051" w14:textId="77777777" w:rsidR="00BC564C" w:rsidRPr="00CC3771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· Visual Learning</w:t>
            </w:r>
          </w:p>
          <w:p w14:paraId="49E85669" w14:textId="30DC62A9" w:rsidR="00BC564C" w:rsidRPr="00CC3771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· PDF Video</w:t>
            </w:r>
          </w:p>
        </w:tc>
        <w:tc>
          <w:tcPr>
            <w:tcW w:w="3667" w:type="dxa"/>
            <w:vAlign w:val="center"/>
          </w:tcPr>
          <w:p w14:paraId="5AD595D7" w14:textId="77777777" w:rsidR="00BC564C" w:rsidRPr="00CC3771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>Students will watch the following videos on Savvasreaize.com in addition to completing the assignments below (enVisionmath)</w:t>
            </w:r>
          </w:p>
          <w:p w14:paraId="4EE23318" w14:textId="77777777" w:rsidR="00BC564C" w:rsidRPr="00CC3771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147D8DA" w14:textId="56CEFF54" w:rsidR="00BC564C" w:rsidRPr="00CC3771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· Independent Practice Quick Check</w:t>
            </w:r>
          </w:p>
        </w:tc>
        <w:tc>
          <w:tcPr>
            <w:tcW w:w="2401" w:type="dxa"/>
            <w:vAlign w:val="center"/>
          </w:tcPr>
          <w:p w14:paraId="6AB2992A" w14:textId="77777777" w:rsidR="00BC564C" w:rsidRPr="00BC564C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 xml:space="preserve">Independent practice </w:t>
            </w:r>
          </w:p>
          <w:p w14:paraId="6C5713CF" w14:textId="60AAD5D2" w:rsidR="00BC564C" w:rsidRPr="00A156E0" w:rsidRDefault="00BC564C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>Exit Ticket</w:t>
            </w:r>
          </w:p>
        </w:tc>
        <w:tc>
          <w:tcPr>
            <w:tcW w:w="1075" w:type="dxa"/>
            <w:vAlign w:val="center"/>
          </w:tcPr>
          <w:p w14:paraId="639FECB3" w14:textId="1FA79663" w:rsidR="00BC564C" w:rsidRPr="00B80615" w:rsidRDefault="00BC564C" w:rsidP="00996BCE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10/1</w:t>
            </w:r>
            <w:r w:rsidR="00326D15">
              <w:rPr>
                <w:rFonts w:ascii="Times New Roman" w:hAnsi="Times New Roman" w:cs="Times New Roman"/>
                <w:sz w:val="18"/>
                <w:szCs w:val="18"/>
              </w:rPr>
              <w:t>/21</w:t>
            </w:r>
          </w:p>
        </w:tc>
      </w:tr>
      <w:tr w:rsidR="00281CFA" w14:paraId="593939A4" w14:textId="77777777" w:rsidTr="003621B1">
        <w:trPr>
          <w:trHeight w:val="460"/>
        </w:trPr>
        <w:tc>
          <w:tcPr>
            <w:tcW w:w="1330" w:type="dxa"/>
            <w:vAlign w:val="center"/>
          </w:tcPr>
          <w:p w14:paraId="506AC048" w14:textId="5B2715ED" w:rsidR="00281CFA" w:rsidRPr="00B80615" w:rsidRDefault="00281CFA" w:rsidP="00281CF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B80615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Lesson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3</w:t>
            </w:r>
          </w:p>
          <w:p w14:paraId="2A5F60C6" w14:textId="77777777" w:rsidR="00281CFA" w:rsidRDefault="00281CFA" w:rsidP="00281CFA">
            <w:pPr>
              <w:pStyle w:val="TableParagraph"/>
              <w:spacing w:before="2" w:line="230" w:lineRule="atLeast"/>
              <w:ind w:left="105" w:right="59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7CE8AC13" w14:textId="77777777" w:rsidR="009161AD" w:rsidRDefault="009161AD" w:rsidP="00281CFA">
            <w:pPr>
              <w:pStyle w:val="TableParagraph"/>
              <w:spacing w:before="2" w:line="230" w:lineRule="atLeast"/>
              <w:ind w:left="105" w:right="59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2-3</w:t>
            </w:r>
          </w:p>
          <w:p w14:paraId="281064DF" w14:textId="60E644C2" w:rsidR="00281CFA" w:rsidRPr="001B4484" w:rsidRDefault="00281CFA" w:rsidP="00281CFA">
            <w:pPr>
              <w:pStyle w:val="TableParagraph"/>
              <w:spacing w:before="2" w:line="230" w:lineRule="atLeast"/>
              <w:ind w:left="105" w:right="5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B448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="009161AD" w:rsidRPr="009161AD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Near </w:t>
            </w:r>
            <w:r w:rsidRPr="001B4484">
              <w:rPr>
                <w:rFonts w:ascii="Times New Roman" w:hAnsi="Times New Roman" w:cs="Times New Roman"/>
                <w:sz w:val="18"/>
                <w:szCs w:val="18"/>
              </w:rPr>
              <w:t>Doubles</w:t>
            </w:r>
          </w:p>
          <w:p w14:paraId="17FA89CB" w14:textId="77777777" w:rsidR="00281CFA" w:rsidRPr="001B4484" w:rsidRDefault="00281CFA" w:rsidP="00281CFA">
            <w:pPr>
              <w:pStyle w:val="TableParagraph"/>
              <w:spacing w:before="2" w:line="230" w:lineRule="atLeast"/>
              <w:ind w:left="105" w:right="5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B448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Pages 85-90</w:t>
            </w:r>
          </w:p>
          <w:p w14:paraId="0184EEDE" w14:textId="77777777" w:rsidR="00281CFA" w:rsidRDefault="00281CFA" w:rsidP="00281CFA">
            <w:pPr>
              <w:pStyle w:val="TableParagraph"/>
              <w:spacing w:before="2" w:line="230" w:lineRule="atLeast"/>
              <w:ind w:left="105" w:right="5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C655C0" w14:textId="5FF77619" w:rsidR="00281CFA" w:rsidRPr="00B80615" w:rsidRDefault="00281CFA" w:rsidP="00281CF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 w:rsidRPr="00B8061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  <w:r w:rsidR="004F7C51">
              <w:rPr>
                <w:rFonts w:ascii="Times New Roman" w:hAnsi="Times New Roman" w:cs="Times New Roman"/>
                <w:b/>
                <w:sz w:val="18"/>
                <w:szCs w:val="18"/>
              </w:rPr>
              <w:t>-29</w:t>
            </w:r>
            <w:r w:rsidRPr="00B80615">
              <w:rPr>
                <w:rFonts w:ascii="Times New Roman" w:hAnsi="Times New Roman" w:cs="Times New Roman"/>
                <w:b/>
                <w:sz w:val="18"/>
                <w:szCs w:val="18"/>
              </w:rPr>
              <w:t>-21)</w:t>
            </w:r>
          </w:p>
        </w:tc>
        <w:tc>
          <w:tcPr>
            <w:tcW w:w="2396" w:type="dxa"/>
            <w:vAlign w:val="center"/>
          </w:tcPr>
          <w:p w14:paraId="596F448D" w14:textId="77777777" w:rsidR="00281CFA" w:rsidRDefault="00281CFA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2-3</w:t>
            </w:r>
          </w:p>
          <w:p w14:paraId="36150D40" w14:textId="77777777" w:rsidR="00281CFA" w:rsidRDefault="00281CFA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61F9D49" w14:textId="77777777" w:rsidR="00281CFA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 can solve problems using</w:t>
            </w:r>
          </w:p>
          <w:p w14:paraId="39D47739" w14:textId="13D1A06C" w:rsidR="00281CFA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near double facts.</w:t>
            </w:r>
          </w:p>
        </w:tc>
        <w:tc>
          <w:tcPr>
            <w:tcW w:w="3524" w:type="dxa"/>
            <w:vAlign w:val="center"/>
          </w:tcPr>
          <w:p w14:paraId="3F986AC8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>Live instruction on Addition and Subtraction Problems to 10 (Lesson1-6)</w:t>
            </w:r>
          </w:p>
          <w:p w14:paraId="55455D1C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Savvasrealize.com (enVisionmath2.0)</w:t>
            </w:r>
          </w:p>
          <w:p w14:paraId="6111EEEF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8083905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· Visual Learning</w:t>
            </w:r>
          </w:p>
          <w:p w14:paraId="26EEA2B2" w14:textId="3E802166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· PDF Video</w:t>
            </w:r>
          </w:p>
        </w:tc>
        <w:tc>
          <w:tcPr>
            <w:tcW w:w="3667" w:type="dxa"/>
            <w:vAlign w:val="center"/>
          </w:tcPr>
          <w:p w14:paraId="24ED5C84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Students will watch the following videos on Savvasreaize.com in addition to completing the assignments below (enVisionmath)</w:t>
            </w:r>
          </w:p>
          <w:p w14:paraId="4102F990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BE44A1A" w14:textId="2A2CD956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· Independent Practice Quick Check</w:t>
            </w:r>
          </w:p>
        </w:tc>
        <w:tc>
          <w:tcPr>
            <w:tcW w:w="2401" w:type="dxa"/>
            <w:vAlign w:val="center"/>
          </w:tcPr>
          <w:p w14:paraId="78E10F43" w14:textId="77777777" w:rsidR="00281CFA" w:rsidRPr="00BC564C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 xml:space="preserve">Independent practice </w:t>
            </w:r>
          </w:p>
          <w:p w14:paraId="6FFB8D33" w14:textId="6D1372AD" w:rsidR="00281CFA" w:rsidRPr="00BC564C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>Exit Ticket</w:t>
            </w:r>
          </w:p>
        </w:tc>
        <w:tc>
          <w:tcPr>
            <w:tcW w:w="1075" w:type="dxa"/>
            <w:vAlign w:val="center"/>
          </w:tcPr>
          <w:p w14:paraId="2064E1DA" w14:textId="30BEB4D6" w:rsidR="00281CFA" w:rsidRDefault="00281CFA" w:rsidP="00996BCE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10/1/21</w:t>
            </w:r>
          </w:p>
        </w:tc>
      </w:tr>
      <w:tr w:rsidR="00281CFA" w14:paraId="2DC9A6DA" w14:textId="77777777" w:rsidTr="003621B1">
        <w:trPr>
          <w:trHeight w:val="460"/>
        </w:trPr>
        <w:tc>
          <w:tcPr>
            <w:tcW w:w="1330" w:type="dxa"/>
            <w:vAlign w:val="center"/>
          </w:tcPr>
          <w:p w14:paraId="2B3F78E7" w14:textId="77777777" w:rsidR="00281CFA" w:rsidRDefault="008347C6" w:rsidP="001C4B2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Lesson 4</w:t>
            </w:r>
          </w:p>
          <w:p w14:paraId="1F917A90" w14:textId="77777777" w:rsidR="008347C6" w:rsidRDefault="008347C6" w:rsidP="001C4B2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</w:p>
          <w:p w14:paraId="0DDA3FDD" w14:textId="7BB0234F" w:rsidR="008347C6" w:rsidRDefault="008347C6" w:rsidP="001C4B2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47C6">
              <w:rPr>
                <w:rFonts w:ascii="Times New Roman" w:hAnsi="Times New Roman" w:cs="Times New Roman"/>
                <w:sz w:val="18"/>
                <w:szCs w:val="18"/>
              </w:rPr>
              <w:t>2-4</w:t>
            </w:r>
          </w:p>
          <w:p w14:paraId="2F477ADF" w14:textId="1379031B" w:rsidR="008347C6" w:rsidRDefault="008347C6" w:rsidP="001C4B2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Facts with 5</w:t>
            </w:r>
          </w:p>
          <w:p w14:paraId="2478E2CD" w14:textId="6CBBAA3E" w:rsidR="008347C6" w:rsidRDefault="008347C6" w:rsidP="001C4B2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on a Ten-Frame</w:t>
            </w:r>
          </w:p>
          <w:p w14:paraId="767F0574" w14:textId="1242D66A" w:rsidR="004F7C51" w:rsidRPr="008347C6" w:rsidRDefault="004F7C51" w:rsidP="001C4B2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(9-30-21)</w:t>
            </w:r>
          </w:p>
          <w:p w14:paraId="4AF4B7A0" w14:textId="0B4FD474" w:rsidR="008347C6" w:rsidRPr="00B80615" w:rsidRDefault="008347C6" w:rsidP="001C4B2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</w:p>
        </w:tc>
        <w:tc>
          <w:tcPr>
            <w:tcW w:w="2396" w:type="dxa"/>
            <w:vAlign w:val="center"/>
          </w:tcPr>
          <w:p w14:paraId="20A4D988" w14:textId="77777777" w:rsidR="00281CFA" w:rsidRDefault="008347C6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2-4</w:t>
            </w:r>
          </w:p>
          <w:p w14:paraId="74FE68F6" w14:textId="77777777" w:rsidR="008347C6" w:rsidRDefault="008347C6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93563CC" w14:textId="71B0B41F" w:rsidR="008347C6" w:rsidRDefault="008347C6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 can use a ten-frame to help solve addition facts with 5 and 10.</w:t>
            </w:r>
          </w:p>
        </w:tc>
        <w:tc>
          <w:tcPr>
            <w:tcW w:w="3524" w:type="dxa"/>
            <w:vAlign w:val="center"/>
          </w:tcPr>
          <w:p w14:paraId="6584AD7F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>Live instruction on Addition and Subtraction Problems to 10 (Lesson1-6)</w:t>
            </w:r>
          </w:p>
          <w:p w14:paraId="2E00C17F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Savvasrealize.com (enVisionmath2.0)</w:t>
            </w:r>
          </w:p>
          <w:p w14:paraId="6E0BEF3D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E5E9A6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· Visual Learning</w:t>
            </w:r>
          </w:p>
          <w:p w14:paraId="00424774" w14:textId="41417420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· PDF Video</w:t>
            </w:r>
          </w:p>
        </w:tc>
        <w:tc>
          <w:tcPr>
            <w:tcW w:w="3667" w:type="dxa"/>
            <w:vAlign w:val="center"/>
          </w:tcPr>
          <w:p w14:paraId="0E7F0ECF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>Students will watch the following videos on Savvasreaize.com in addition to completing the assignments below (enVisionmath)</w:t>
            </w:r>
          </w:p>
          <w:p w14:paraId="3B67C23D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BBE56A" w14:textId="169369FE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· Independent Practice Quick Check</w:t>
            </w:r>
          </w:p>
        </w:tc>
        <w:tc>
          <w:tcPr>
            <w:tcW w:w="2401" w:type="dxa"/>
            <w:vAlign w:val="center"/>
          </w:tcPr>
          <w:p w14:paraId="25725E13" w14:textId="77777777" w:rsidR="00281CFA" w:rsidRPr="00BC564C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 xml:space="preserve">Independent practice </w:t>
            </w:r>
          </w:p>
          <w:p w14:paraId="085CD6CC" w14:textId="2F8FCB42" w:rsidR="00281CFA" w:rsidRPr="00BC564C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>Exit Ticket</w:t>
            </w:r>
          </w:p>
        </w:tc>
        <w:tc>
          <w:tcPr>
            <w:tcW w:w="1075" w:type="dxa"/>
            <w:vAlign w:val="center"/>
          </w:tcPr>
          <w:p w14:paraId="6CA9164E" w14:textId="2A3B2D0C" w:rsidR="00281CFA" w:rsidRDefault="00281CFA" w:rsidP="00996BCE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10/1/21</w:t>
            </w:r>
          </w:p>
        </w:tc>
      </w:tr>
      <w:tr w:rsidR="00281CFA" w14:paraId="38947E6F" w14:textId="77777777" w:rsidTr="003621B1">
        <w:trPr>
          <w:trHeight w:val="460"/>
        </w:trPr>
        <w:tc>
          <w:tcPr>
            <w:tcW w:w="1330" w:type="dxa"/>
            <w:vAlign w:val="center"/>
          </w:tcPr>
          <w:p w14:paraId="4521BC86" w14:textId="77777777" w:rsidR="00281CFA" w:rsidRDefault="008347C6" w:rsidP="001C4B2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>Lesson 5</w:t>
            </w:r>
          </w:p>
          <w:p w14:paraId="4E2343B4" w14:textId="77777777" w:rsidR="008347C6" w:rsidRDefault="008347C6" w:rsidP="001C4B2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</w:pPr>
          </w:p>
          <w:p w14:paraId="67B637EB" w14:textId="77777777" w:rsidR="008347C6" w:rsidRDefault="00FF16C6" w:rsidP="001C4B2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2-5</w:t>
            </w:r>
          </w:p>
          <w:p w14:paraId="1A0D1948" w14:textId="77777777" w:rsidR="00FF16C6" w:rsidRDefault="00FF16C6" w:rsidP="001C4B2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Add in Any Order</w:t>
            </w:r>
          </w:p>
          <w:p w14:paraId="22212411" w14:textId="1A094F38" w:rsidR="004F7C51" w:rsidRPr="008347C6" w:rsidRDefault="004F7C51" w:rsidP="001C4B2A">
            <w:pPr>
              <w:pStyle w:val="TableParagraph"/>
              <w:spacing w:before="2" w:line="230" w:lineRule="atLeast"/>
              <w:ind w:right="5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(10-1-21)</w:t>
            </w:r>
          </w:p>
        </w:tc>
        <w:tc>
          <w:tcPr>
            <w:tcW w:w="2396" w:type="dxa"/>
            <w:vAlign w:val="center"/>
          </w:tcPr>
          <w:p w14:paraId="5DEACB93" w14:textId="77777777" w:rsidR="00281CFA" w:rsidRDefault="00FF16C6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2-5</w:t>
            </w:r>
          </w:p>
          <w:p w14:paraId="737355D9" w14:textId="77777777" w:rsidR="00FF16C6" w:rsidRDefault="00FF16C6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C715B97" w14:textId="0E436303" w:rsidR="00FF16C6" w:rsidRDefault="00FF16C6" w:rsidP="00BC564C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 can use the same addeneds to write two different equations with the same sum.</w:t>
            </w:r>
          </w:p>
        </w:tc>
        <w:tc>
          <w:tcPr>
            <w:tcW w:w="3524" w:type="dxa"/>
            <w:vAlign w:val="center"/>
          </w:tcPr>
          <w:p w14:paraId="2F63E9A7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>Live instruction on Addition and Subtraction Problems to 10 (Lesson1-6)</w:t>
            </w:r>
          </w:p>
          <w:p w14:paraId="27078668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Savvasrealize.com (enVisionmath2.0)</w:t>
            </w:r>
          </w:p>
          <w:p w14:paraId="66BC1C58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9850A2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· Visual Learning</w:t>
            </w:r>
          </w:p>
          <w:p w14:paraId="53D3B1A1" w14:textId="435A2993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· PDF Video</w:t>
            </w:r>
          </w:p>
        </w:tc>
        <w:tc>
          <w:tcPr>
            <w:tcW w:w="3667" w:type="dxa"/>
            <w:vAlign w:val="center"/>
          </w:tcPr>
          <w:p w14:paraId="1BC00073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>Students will watch the following videos on Savvasreaize.com in addition to completing the assignments below (enVisionmath)</w:t>
            </w:r>
          </w:p>
          <w:p w14:paraId="2FDDF6F9" w14:textId="77777777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B525E67" w14:textId="715874F6" w:rsidR="00281CFA" w:rsidRPr="00CC3771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3771">
              <w:rPr>
                <w:rFonts w:ascii="Times New Roman" w:hAnsi="Times New Roman" w:cs="Times New Roman"/>
                <w:sz w:val="18"/>
                <w:szCs w:val="18"/>
              </w:rPr>
              <w:t xml:space="preserve"> · Independent Practice Quick Check</w:t>
            </w:r>
          </w:p>
        </w:tc>
        <w:tc>
          <w:tcPr>
            <w:tcW w:w="2401" w:type="dxa"/>
            <w:vAlign w:val="center"/>
          </w:tcPr>
          <w:p w14:paraId="4365FA89" w14:textId="77777777" w:rsidR="00281CFA" w:rsidRPr="00BC564C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 xml:space="preserve">Independent practice </w:t>
            </w:r>
          </w:p>
          <w:p w14:paraId="21FC8B5B" w14:textId="3A4925BF" w:rsidR="00281CFA" w:rsidRPr="00BC564C" w:rsidRDefault="00281CFA" w:rsidP="00281CFA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564C">
              <w:rPr>
                <w:rFonts w:ascii="Times New Roman" w:hAnsi="Times New Roman" w:cs="Times New Roman"/>
                <w:sz w:val="18"/>
                <w:szCs w:val="18"/>
              </w:rPr>
              <w:t>Exit Ticket</w:t>
            </w:r>
          </w:p>
        </w:tc>
        <w:tc>
          <w:tcPr>
            <w:tcW w:w="1075" w:type="dxa"/>
            <w:vAlign w:val="center"/>
          </w:tcPr>
          <w:p w14:paraId="707AF84C" w14:textId="4F80CB72" w:rsidR="00281CFA" w:rsidRDefault="00281CFA" w:rsidP="00996BCE">
            <w:pPr>
              <w:pStyle w:val="TableParagraph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10/1/21</w:t>
            </w:r>
          </w:p>
        </w:tc>
      </w:tr>
    </w:tbl>
    <w:p w14:paraId="09FCBE90" w14:textId="565B0701" w:rsidR="00D76ACB" w:rsidRDefault="00D76ACB">
      <w:pPr>
        <w:spacing w:before="5" w:after="1"/>
        <w:rPr>
          <w:sz w:val="20"/>
        </w:rPr>
      </w:pPr>
    </w:p>
    <w:p w14:paraId="7D2890AB" w14:textId="76BF763C" w:rsidR="00357407" w:rsidRDefault="00357407">
      <w:pPr>
        <w:spacing w:before="5" w:after="1"/>
        <w:rPr>
          <w:sz w:val="20"/>
        </w:rPr>
      </w:pPr>
    </w:p>
    <w:p w14:paraId="2A27D93A" w14:textId="77777777" w:rsidR="00357407" w:rsidRDefault="00357407">
      <w:pPr>
        <w:spacing w:before="5" w:after="1"/>
        <w:rPr>
          <w:sz w:val="20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42"/>
        <w:gridCol w:w="4802"/>
        <w:gridCol w:w="5163"/>
      </w:tblGrid>
      <w:tr w:rsidR="00D76ACB" w14:paraId="2CBCBDCB" w14:textId="77777777" w:rsidTr="29B33FA7">
        <w:trPr>
          <w:trHeight w:val="500"/>
        </w:trPr>
        <w:tc>
          <w:tcPr>
            <w:tcW w:w="14407" w:type="dxa"/>
            <w:gridSpan w:val="3"/>
            <w:shd w:val="clear" w:color="auto" w:fill="D9D9D9" w:themeFill="background1" w:themeFillShade="D9"/>
          </w:tcPr>
          <w:p w14:paraId="4027567B" w14:textId="77777777" w:rsidR="00D76ACB" w:rsidRDefault="00301358">
            <w:pPr>
              <w:pStyle w:val="TableParagraph"/>
              <w:spacing w:line="274" w:lineRule="exact"/>
              <w:ind w:left="2532" w:right="25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Supporting Student Learning Pathways</w:t>
            </w:r>
          </w:p>
          <w:p w14:paraId="402D810E" w14:textId="54A03495" w:rsidR="00D76ACB" w:rsidRDefault="00301358">
            <w:pPr>
              <w:pStyle w:val="TableParagraph"/>
              <w:spacing w:line="206" w:lineRule="exact"/>
              <w:ind w:left="2532" w:right="2533"/>
              <w:jc w:val="center"/>
              <w:rPr>
                <w:i/>
                <w:sz w:val="20"/>
              </w:rPr>
            </w:pPr>
            <w:r w:rsidRPr="0043543F">
              <w:rPr>
                <w:i/>
                <w:color w:val="4F81BD" w:themeColor="accent1"/>
                <w:sz w:val="20"/>
              </w:rPr>
              <w:t>Please note specific Learning Targets of focus and what resources are being used or provided to support students at each level</w:t>
            </w:r>
            <w:r w:rsidR="0043543F">
              <w:rPr>
                <w:i/>
                <w:sz w:val="20"/>
              </w:rPr>
              <w:t>.</w:t>
            </w:r>
          </w:p>
        </w:tc>
      </w:tr>
      <w:tr w:rsidR="00D76ACB" w14:paraId="4045E775" w14:textId="77777777" w:rsidTr="29B33FA7">
        <w:trPr>
          <w:trHeight w:val="680"/>
        </w:trPr>
        <w:tc>
          <w:tcPr>
            <w:tcW w:w="4442" w:type="dxa"/>
            <w:shd w:val="clear" w:color="auto" w:fill="DEEAF6"/>
          </w:tcPr>
          <w:p w14:paraId="5FC9E811" w14:textId="77777777" w:rsidR="00D76ACB" w:rsidRDefault="00301358">
            <w:pPr>
              <w:pStyle w:val="TableParagraph"/>
              <w:spacing w:before="3" w:line="227" w:lineRule="exact"/>
              <w:ind w:left="160" w:right="1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Intensive Scaffolding</w:t>
            </w:r>
          </w:p>
          <w:p w14:paraId="5FD8AD6A" w14:textId="77777777" w:rsidR="00D76ACB" w:rsidRPr="00364A46" w:rsidRDefault="00301358">
            <w:pPr>
              <w:pStyle w:val="TableParagraph"/>
              <w:spacing w:before="4" w:line="226" w:lineRule="exact"/>
              <w:ind w:left="170" w:right="163"/>
              <w:jc w:val="center"/>
              <w:rPr>
                <w:i/>
                <w:color w:val="002060"/>
                <w:sz w:val="20"/>
              </w:rPr>
            </w:pPr>
            <w:r w:rsidRPr="00364A46">
              <w:rPr>
                <w:i/>
                <w:color w:val="002060"/>
                <w:sz w:val="20"/>
              </w:rPr>
              <w:t>Students demonstrating performance at level NE or 1 on the Content Area Proficiency Scale.</w:t>
            </w:r>
          </w:p>
        </w:tc>
        <w:tc>
          <w:tcPr>
            <w:tcW w:w="4802" w:type="dxa"/>
            <w:shd w:val="clear" w:color="auto" w:fill="DEEAF6"/>
          </w:tcPr>
          <w:p w14:paraId="1681A22A" w14:textId="77777777" w:rsidR="00D76ACB" w:rsidRDefault="00301358">
            <w:pPr>
              <w:pStyle w:val="TableParagraph"/>
              <w:spacing w:before="3" w:line="227" w:lineRule="exact"/>
              <w:ind w:left="131" w:right="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Moderate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Scaffolding</w:t>
            </w:r>
          </w:p>
          <w:p w14:paraId="0636D2E5" w14:textId="77777777" w:rsidR="00D76ACB" w:rsidRPr="007430E8" w:rsidRDefault="00301358">
            <w:pPr>
              <w:pStyle w:val="TableParagraph"/>
              <w:spacing w:before="4" w:line="226" w:lineRule="exact"/>
              <w:ind w:left="139" w:right="128"/>
              <w:jc w:val="center"/>
              <w:rPr>
                <w:i/>
                <w:color w:val="365F91" w:themeColor="accent1" w:themeShade="BF"/>
                <w:sz w:val="20"/>
              </w:rPr>
            </w:pPr>
            <w:r w:rsidRPr="007430E8">
              <w:rPr>
                <w:i/>
                <w:color w:val="365F91" w:themeColor="accent1" w:themeShade="BF"/>
                <w:sz w:val="20"/>
              </w:rPr>
              <w:t>Students demonstrating performance at level 2 on the</w:t>
            </w:r>
            <w:r w:rsidRPr="007430E8">
              <w:rPr>
                <w:i/>
                <w:color w:val="365F91" w:themeColor="accent1" w:themeShade="BF"/>
                <w:spacing w:val="-30"/>
                <w:sz w:val="20"/>
              </w:rPr>
              <w:t xml:space="preserve"> </w:t>
            </w:r>
            <w:r w:rsidRPr="007430E8">
              <w:rPr>
                <w:i/>
                <w:color w:val="365F91" w:themeColor="accent1" w:themeShade="BF"/>
                <w:sz w:val="20"/>
              </w:rPr>
              <w:t>Content Area Proficiency</w:t>
            </w:r>
            <w:r w:rsidRPr="007430E8">
              <w:rPr>
                <w:i/>
                <w:color w:val="365F91" w:themeColor="accent1" w:themeShade="BF"/>
                <w:spacing w:val="-6"/>
                <w:sz w:val="20"/>
              </w:rPr>
              <w:t xml:space="preserve"> </w:t>
            </w:r>
            <w:r w:rsidRPr="007430E8">
              <w:rPr>
                <w:i/>
                <w:color w:val="365F91" w:themeColor="accent1" w:themeShade="BF"/>
                <w:sz w:val="20"/>
              </w:rPr>
              <w:t>Scale.</w:t>
            </w:r>
          </w:p>
        </w:tc>
        <w:tc>
          <w:tcPr>
            <w:tcW w:w="5163" w:type="dxa"/>
            <w:shd w:val="clear" w:color="auto" w:fill="DEEAF6"/>
          </w:tcPr>
          <w:p w14:paraId="0045400F" w14:textId="77777777" w:rsidR="00D76ACB" w:rsidRDefault="00301358">
            <w:pPr>
              <w:pStyle w:val="TableParagraph"/>
              <w:spacing w:before="3" w:line="227" w:lineRule="exact"/>
              <w:ind w:left="127" w:right="1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Enrichment/Independent</w:t>
            </w:r>
          </w:p>
          <w:p w14:paraId="7BB74102" w14:textId="77777777" w:rsidR="00D76ACB" w:rsidRDefault="00301358">
            <w:pPr>
              <w:pStyle w:val="TableParagraph"/>
              <w:spacing w:before="4" w:line="226" w:lineRule="exact"/>
              <w:ind w:left="133" w:right="129"/>
              <w:jc w:val="center"/>
              <w:rPr>
                <w:i/>
                <w:sz w:val="20"/>
              </w:rPr>
            </w:pPr>
            <w:r w:rsidRPr="007430E8">
              <w:rPr>
                <w:i/>
                <w:color w:val="365F91" w:themeColor="accent1" w:themeShade="BF"/>
                <w:sz w:val="20"/>
              </w:rPr>
              <w:t>Students demonstrating performance at level 3 or 4 on the Content Area Proficiency Scale</w:t>
            </w:r>
            <w:r>
              <w:rPr>
                <w:i/>
                <w:sz w:val="20"/>
              </w:rPr>
              <w:t>.</w:t>
            </w:r>
          </w:p>
        </w:tc>
      </w:tr>
      <w:tr w:rsidR="007E3208" w14:paraId="5DC76FC1" w14:textId="77777777" w:rsidTr="29B33FA7">
        <w:trPr>
          <w:trHeight w:val="674"/>
        </w:trPr>
        <w:tc>
          <w:tcPr>
            <w:tcW w:w="4442" w:type="dxa"/>
          </w:tcPr>
          <w:p w14:paraId="250E437E" w14:textId="77777777" w:rsidR="007E3208" w:rsidRDefault="007E3208" w:rsidP="007E32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69DAEEE7">
              <w:rPr>
                <w:rFonts w:ascii="Times New Roman"/>
                <w:sz w:val="18"/>
                <w:szCs w:val="18"/>
              </w:rPr>
              <w:t>Number sense intervention/one-one correspondence</w:t>
            </w:r>
          </w:p>
          <w:p w14:paraId="54CD53C9" w14:textId="2F3FF697" w:rsidR="007E3208" w:rsidRDefault="007E3208" w:rsidP="007E32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69DAEEE7">
              <w:rPr>
                <w:rFonts w:ascii="Times New Roman"/>
                <w:sz w:val="18"/>
                <w:szCs w:val="18"/>
              </w:rPr>
              <w:t>Connecting cubes/counters</w:t>
            </w:r>
          </w:p>
        </w:tc>
        <w:tc>
          <w:tcPr>
            <w:tcW w:w="4802" w:type="dxa"/>
          </w:tcPr>
          <w:p w14:paraId="43E3D313" w14:textId="77777777" w:rsidR="007E3208" w:rsidRDefault="007E3208" w:rsidP="007E32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69DAEEE7">
              <w:rPr>
                <w:rFonts w:ascii="Times New Roman"/>
                <w:sz w:val="18"/>
                <w:szCs w:val="18"/>
              </w:rPr>
              <w:t>Manipulatives</w:t>
            </w:r>
          </w:p>
          <w:p w14:paraId="64142F84" w14:textId="1625600A" w:rsidR="007E3208" w:rsidRDefault="007E3208" w:rsidP="007E32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69DAEEE7">
              <w:rPr>
                <w:rFonts w:ascii="Times New Roman"/>
                <w:sz w:val="18"/>
                <w:szCs w:val="18"/>
              </w:rPr>
              <w:t>Small group mini-lesson</w:t>
            </w:r>
          </w:p>
        </w:tc>
        <w:tc>
          <w:tcPr>
            <w:tcW w:w="5163" w:type="dxa"/>
          </w:tcPr>
          <w:p w14:paraId="32E214D5" w14:textId="77777777" w:rsidR="007E3208" w:rsidRDefault="007E3208" w:rsidP="007E32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69DAEEE7">
              <w:rPr>
                <w:rFonts w:ascii="Times New Roman"/>
                <w:sz w:val="18"/>
                <w:szCs w:val="18"/>
              </w:rPr>
              <w:t>Higher order thinking problems in lesson 1-2</w:t>
            </w:r>
          </w:p>
          <w:p w14:paraId="264607DF" w14:textId="77777777" w:rsidR="007E3208" w:rsidRDefault="007E3208" w:rsidP="007E32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69DAEEE7">
              <w:rPr>
                <w:rFonts w:ascii="Times New Roman"/>
                <w:sz w:val="18"/>
                <w:szCs w:val="18"/>
              </w:rPr>
              <w:t>IXL aligned problems</w:t>
            </w:r>
          </w:p>
          <w:p w14:paraId="67A8BD57" w14:textId="77777777" w:rsidR="007E3208" w:rsidRDefault="007E3208" w:rsidP="007E32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 w:rsidRPr="69DAEEE7">
              <w:rPr>
                <w:rFonts w:ascii="Times New Roman"/>
                <w:sz w:val="18"/>
                <w:szCs w:val="18"/>
              </w:rPr>
              <w:t>Freckle Math challenge problems</w:t>
            </w:r>
          </w:p>
          <w:p w14:paraId="756FD190" w14:textId="30DDC4F0" w:rsidR="007E3208" w:rsidRDefault="00E76EB1" w:rsidP="007E3208">
            <w:pPr>
              <w:pStyle w:val="TableParagraph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Nearpod</w:t>
            </w:r>
          </w:p>
        </w:tc>
      </w:tr>
    </w:tbl>
    <w:p w14:paraId="2570D253" w14:textId="60411F53" w:rsidR="002A346F" w:rsidRDefault="002A346F" w:rsidP="00667BFE"/>
    <w:sectPr w:rsidR="002A346F" w:rsidSect="00FC4338">
      <w:footerReference w:type="default" r:id="rId13"/>
      <w:pgSz w:w="15840" w:h="12240" w:orient="landscape"/>
      <w:pgMar w:top="270" w:right="60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2D9C8C" w14:textId="77777777" w:rsidR="00CA56D7" w:rsidRDefault="00CA56D7" w:rsidP="000B4D9C">
      <w:r>
        <w:separator/>
      </w:r>
    </w:p>
  </w:endnote>
  <w:endnote w:type="continuationSeparator" w:id="0">
    <w:p w14:paraId="7E46B4CA" w14:textId="77777777" w:rsidR="00CA56D7" w:rsidRDefault="00CA56D7" w:rsidP="000B4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747023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2A18E46" w14:textId="593A2384" w:rsidR="000B4D9C" w:rsidRDefault="000B4D9C">
            <w:pPr>
              <w:pStyle w:val="Footer"/>
              <w:jc w:val="right"/>
            </w:pPr>
            <w:r>
              <w:t xml:space="preserve">SLPS Standards-Based/Blended Learning Weekly/Bi-Weekly Lesson </w:t>
            </w:r>
            <w:r w:rsidR="00993D34">
              <w:t>Planner</w:t>
            </w:r>
            <w:r>
              <w:t xml:space="preserve"> 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0088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00887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DBF4FC" w14:textId="77777777" w:rsidR="000B4D9C" w:rsidRDefault="000B4D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726D7E" w14:textId="77777777" w:rsidR="00CA56D7" w:rsidRDefault="00CA56D7" w:rsidP="000B4D9C">
      <w:r>
        <w:separator/>
      </w:r>
    </w:p>
  </w:footnote>
  <w:footnote w:type="continuationSeparator" w:id="0">
    <w:p w14:paraId="7FF4A5C2" w14:textId="77777777" w:rsidR="00CA56D7" w:rsidRDefault="00CA56D7" w:rsidP="000B4D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3031EC"/>
    <w:multiLevelType w:val="multilevel"/>
    <w:tmpl w:val="D136AF84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34612153"/>
    <w:multiLevelType w:val="hybridMultilevel"/>
    <w:tmpl w:val="47723AA0"/>
    <w:lvl w:ilvl="0" w:tplc="7EB6B1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BC6C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5C0E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E8CA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364F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53A3E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29C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96EB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0B3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9B3534"/>
    <w:multiLevelType w:val="hybridMultilevel"/>
    <w:tmpl w:val="B4A49CBA"/>
    <w:lvl w:ilvl="0" w:tplc="1F86B0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F227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8211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DF855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88A2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7E63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6668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6C42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320E6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9035A1"/>
    <w:multiLevelType w:val="multilevel"/>
    <w:tmpl w:val="19F2AE8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I3MzYztjQzszQzNTdU0lEKTi0uzszPAykwrAUAOzd6bCwAAAA="/>
  </w:docVars>
  <w:rsids>
    <w:rsidRoot w:val="00D76ACB"/>
    <w:rsid w:val="000245E8"/>
    <w:rsid w:val="00036231"/>
    <w:rsid w:val="000462EB"/>
    <w:rsid w:val="00063655"/>
    <w:rsid w:val="00083B46"/>
    <w:rsid w:val="00095AAC"/>
    <w:rsid w:val="000A6CD6"/>
    <w:rsid w:val="000B4D9C"/>
    <w:rsid w:val="00100887"/>
    <w:rsid w:val="001152A3"/>
    <w:rsid w:val="0014098B"/>
    <w:rsid w:val="00156F51"/>
    <w:rsid w:val="00157A49"/>
    <w:rsid w:val="00166B7C"/>
    <w:rsid w:val="00173765"/>
    <w:rsid w:val="0018430B"/>
    <w:rsid w:val="001C4B2A"/>
    <w:rsid w:val="001C50DC"/>
    <w:rsid w:val="001D6FFB"/>
    <w:rsid w:val="001F21B1"/>
    <w:rsid w:val="0020469F"/>
    <w:rsid w:val="00281CFA"/>
    <w:rsid w:val="00284BA3"/>
    <w:rsid w:val="00290D59"/>
    <w:rsid w:val="002A346F"/>
    <w:rsid w:val="002C6A6F"/>
    <w:rsid w:val="00301358"/>
    <w:rsid w:val="00307692"/>
    <w:rsid w:val="00326D15"/>
    <w:rsid w:val="00333B12"/>
    <w:rsid w:val="00357407"/>
    <w:rsid w:val="00361FDC"/>
    <w:rsid w:val="003621B1"/>
    <w:rsid w:val="00364A46"/>
    <w:rsid w:val="003761C8"/>
    <w:rsid w:val="00381A9F"/>
    <w:rsid w:val="0038338A"/>
    <w:rsid w:val="003E0757"/>
    <w:rsid w:val="00413D43"/>
    <w:rsid w:val="004255ED"/>
    <w:rsid w:val="00432FF3"/>
    <w:rsid w:val="0043543F"/>
    <w:rsid w:val="004445BE"/>
    <w:rsid w:val="00445FDC"/>
    <w:rsid w:val="00456858"/>
    <w:rsid w:val="004776E0"/>
    <w:rsid w:val="004A407E"/>
    <w:rsid w:val="004C40D4"/>
    <w:rsid w:val="004F7C51"/>
    <w:rsid w:val="00604DA2"/>
    <w:rsid w:val="00633BC3"/>
    <w:rsid w:val="00647F09"/>
    <w:rsid w:val="006620CE"/>
    <w:rsid w:val="00667BFE"/>
    <w:rsid w:val="00682775"/>
    <w:rsid w:val="006942D3"/>
    <w:rsid w:val="006B2B0D"/>
    <w:rsid w:val="006E78A2"/>
    <w:rsid w:val="006F15AC"/>
    <w:rsid w:val="007010B9"/>
    <w:rsid w:val="00705BC3"/>
    <w:rsid w:val="007399E2"/>
    <w:rsid w:val="007430E8"/>
    <w:rsid w:val="00774D11"/>
    <w:rsid w:val="007E3208"/>
    <w:rsid w:val="008347C6"/>
    <w:rsid w:val="00835FF8"/>
    <w:rsid w:val="0084401D"/>
    <w:rsid w:val="008457F7"/>
    <w:rsid w:val="0085435A"/>
    <w:rsid w:val="008A6987"/>
    <w:rsid w:val="008B444C"/>
    <w:rsid w:val="00901005"/>
    <w:rsid w:val="009161AD"/>
    <w:rsid w:val="00993D34"/>
    <w:rsid w:val="00996BCE"/>
    <w:rsid w:val="009D723A"/>
    <w:rsid w:val="00A156E0"/>
    <w:rsid w:val="00AB3B98"/>
    <w:rsid w:val="00AF472E"/>
    <w:rsid w:val="00B1194E"/>
    <w:rsid w:val="00B71CC5"/>
    <w:rsid w:val="00B80615"/>
    <w:rsid w:val="00BA7DE0"/>
    <w:rsid w:val="00BC564C"/>
    <w:rsid w:val="00BD3FA4"/>
    <w:rsid w:val="00BF1E93"/>
    <w:rsid w:val="00CA56D7"/>
    <w:rsid w:val="00CB3A12"/>
    <w:rsid w:val="00CC3771"/>
    <w:rsid w:val="00D27741"/>
    <w:rsid w:val="00D76ACB"/>
    <w:rsid w:val="00D83F55"/>
    <w:rsid w:val="00DB63AA"/>
    <w:rsid w:val="00DF2602"/>
    <w:rsid w:val="00E15E3C"/>
    <w:rsid w:val="00E263B6"/>
    <w:rsid w:val="00E56903"/>
    <w:rsid w:val="00E76EB1"/>
    <w:rsid w:val="00E85E27"/>
    <w:rsid w:val="00E925DD"/>
    <w:rsid w:val="00F07E3C"/>
    <w:rsid w:val="00F63747"/>
    <w:rsid w:val="00F72829"/>
    <w:rsid w:val="00F83F3F"/>
    <w:rsid w:val="00F85F0C"/>
    <w:rsid w:val="00FC4338"/>
    <w:rsid w:val="00FC6516"/>
    <w:rsid w:val="00FC739D"/>
    <w:rsid w:val="00FD113C"/>
    <w:rsid w:val="00FD1749"/>
    <w:rsid w:val="00FD6ED8"/>
    <w:rsid w:val="00FF16C6"/>
    <w:rsid w:val="0135BC01"/>
    <w:rsid w:val="01FCFDD7"/>
    <w:rsid w:val="025402EA"/>
    <w:rsid w:val="0338EFBB"/>
    <w:rsid w:val="033ADCFF"/>
    <w:rsid w:val="036F7E90"/>
    <w:rsid w:val="03CAB43E"/>
    <w:rsid w:val="0443A808"/>
    <w:rsid w:val="0469D4E3"/>
    <w:rsid w:val="0473F75B"/>
    <w:rsid w:val="048FB526"/>
    <w:rsid w:val="04E5FDB0"/>
    <w:rsid w:val="051BA384"/>
    <w:rsid w:val="057B28B6"/>
    <w:rsid w:val="05B303A2"/>
    <w:rsid w:val="05D7CF1D"/>
    <w:rsid w:val="0618ED21"/>
    <w:rsid w:val="0640C98C"/>
    <w:rsid w:val="067B6CAA"/>
    <w:rsid w:val="0695E7FC"/>
    <w:rsid w:val="0717ECE3"/>
    <w:rsid w:val="07A1E646"/>
    <w:rsid w:val="0811ACA0"/>
    <w:rsid w:val="0820FC48"/>
    <w:rsid w:val="0827CE4F"/>
    <w:rsid w:val="08454CB1"/>
    <w:rsid w:val="085513A6"/>
    <w:rsid w:val="08D93C81"/>
    <w:rsid w:val="0903E362"/>
    <w:rsid w:val="090E4CAC"/>
    <w:rsid w:val="0933CCBB"/>
    <w:rsid w:val="096A6A22"/>
    <w:rsid w:val="09754413"/>
    <w:rsid w:val="0A73F921"/>
    <w:rsid w:val="0A88AC17"/>
    <w:rsid w:val="0A8C4D5D"/>
    <w:rsid w:val="0A9D7872"/>
    <w:rsid w:val="0BC58E59"/>
    <w:rsid w:val="0C3C9381"/>
    <w:rsid w:val="0C6F73DB"/>
    <w:rsid w:val="0CD0E044"/>
    <w:rsid w:val="0DA862EA"/>
    <w:rsid w:val="0DB24D24"/>
    <w:rsid w:val="0DEA9FD4"/>
    <w:rsid w:val="0DF9776A"/>
    <w:rsid w:val="0E0C99FD"/>
    <w:rsid w:val="0E57D35F"/>
    <w:rsid w:val="0EC7CDF2"/>
    <w:rsid w:val="0EE229E1"/>
    <w:rsid w:val="0EEE5129"/>
    <w:rsid w:val="0F09AB10"/>
    <w:rsid w:val="0FADF7A4"/>
    <w:rsid w:val="10207F03"/>
    <w:rsid w:val="10264C7F"/>
    <w:rsid w:val="10B00828"/>
    <w:rsid w:val="10C69937"/>
    <w:rsid w:val="11F7EAB5"/>
    <w:rsid w:val="129195E5"/>
    <w:rsid w:val="12EDC528"/>
    <w:rsid w:val="13025E2B"/>
    <w:rsid w:val="133314D6"/>
    <w:rsid w:val="153E89FC"/>
    <w:rsid w:val="15606F09"/>
    <w:rsid w:val="16451FD1"/>
    <w:rsid w:val="16818626"/>
    <w:rsid w:val="16A1474C"/>
    <w:rsid w:val="16CCFCF4"/>
    <w:rsid w:val="1719C42D"/>
    <w:rsid w:val="17E8F0F9"/>
    <w:rsid w:val="190A854F"/>
    <w:rsid w:val="194B822B"/>
    <w:rsid w:val="1998DCF6"/>
    <w:rsid w:val="19A68521"/>
    <w:rsid w:val="19B73688"/>
    <w:rsid w:val="19C60B27"/>
    <w:rsid w:val="1A57F1C4"/>
    <w:rsid w:val="1A9B25E5"/>
    <w:rsid w:val="1AD6870D"/>
    <w:rsid w:val="1AD914C1"/>
    <w:rsid w:val="1B34E604"/>
    <w:rsid w:val="1B87EF18"/>
    <w:rsid w:val="1BB2C7E4"/>
    <w:rsid w:val="1BB4F03C"/>
    <w:rsid w:val="1BE02F23"/>
    <w:rsid w:val="1C2082C4"/>
    <w:rsid w:val="1C7C75DC"/>
    <w:rsid w:val="1CE695C1"/>
    <w:rsid w:val="1D9107B0"/>
    <w:rsid w:val="1DE62EEF"/>
    <w:rsid w:val="1E508BFB"/>
    <w:rsid w:val="1E5ABD9E"/>
    <w:rsid w:val="1E62A102"/>
    <w:rsid w:val="1F1CFEE6"/>
    <w:rsid w:val="1F3BCA32"/>
    <w:rsid w:val="1F8F04E1"/>
    <w:rsid w:val="1F99FAEA"/>
    <w:rsid w:val="2117C726"/>
    <w:rsid w:val="2139F447"/>
    <w:rsid w:val="216182E9"/>
    <w:rsid w:val="21BC575D"/>
    <w:rsid w:val="23379CFC"/>
    <w:rsid w:val="23659C06"/>
    <w:rsid w:val="247E9684"/>
    <w:rsid w:val="254CF668"/>
    <w:rsid w:val="25ABBED3"/>
    <w:rsid w:val="25F8A176"/>
    <w:rsid w:val="262692C4"/>
    <w:rsid w:val="263360DA"/>
    <w:rsid w:val="26D3981D"/>
    <w:rsid w:val="27906FB9"/>
    <w:rsid w:val="27A29CA2"/>
    <w:rsid w:val="27B82668"/>
    <w:rsid w:val="2806E40D"/>
    <w:rsid w:val="288FD1F7"/>
    <w:rsid w:val="28E97F8B"/>
    <w:rsid w:val="28EB1B61"/>
    <w:rsid w:val="28F7476D"/>
    <w:rsid w:val="291F2654"/>
    <w:rsid w:val="29233F5D"/>
    <w:rsid w:val="294D0D0C"/>
    <w:rsid w:val="297AAB20"/>
    <w:rsid w:val="29B33FA7"/>
    <w:rsid w:val="29F3A270"/>
    <w:rsid w:val="2A02B998"/>
    <w:rsid w:val="2A5977F8"/>
    <w:rsid w:val="2A6CF9E8"/>
    <w:rsid w:val="2B1C9B21"/>
    <w:rsid w:val="2B53864D"/>
    <w:rsid w:val="2BC1B748"/>
    <w:rsid w:val="2BDF9A59"/>
    <w:rsid w:val="2C597334"/>
    <w:rsid w:val="2CDCA84D"/>
    <w:rsid w:val="2CF7E951"/>
    <w:rsid w:val="2CFE6758"/>
    <w:rsid w:val="2D019882"/>
    <w:rsid w:val="2D221664"/>
    <w:rsid w:val="2D879600"/>
    <w:rsid w:val="2DBC267E"/>
    <w:rsid w:val="2E4DFF98"/>
    <w:rsid w:val="2F816C46"/>
    <w:rsid w:val="30428803"/>
    <w:rsid w:val="30AA6FDB"/>
    <w:rsid w:val="30BAD924"/>
    <w:rsid w:val="310C6423"/>
    <w:rsid w:val="31CFDAD4"/>
    <w:rsid w:val="31EC3AD1"/>
    <w:rsid w:val="32567AE8"/>
    <w:rsid w:val="32754A95"/>
    <w:rsid w:val="32D7B00A"/>
    <w:rsid w:val="336EABF9"/>
    <w:rsid w:val="337029C1"/>
    <w:rsid w:val="337F00AD"/>
    <w:rsid w:val="33A2B115"/>
    <w:rsid w:val="33FE7F86"/>
    <w:rsid w:val="34516604"/>
    <w:rsid w:val="345DF643"/>
    <w:rsid w:val="34B04EF5"/>
    <w:rsid w:val="351E6FA8"/>
    <w:rsid w:val="358ADC25"/>
    <w:rsid w:val="35AEE91A"/>
    <w:rsid w:val="38BB1AF5"/>
    <w:rsid w:val="390DA69E"/>
    <w:rsid w:val="39847329"/>
    <w:rsid w:val="3A5990B1"/>
    <w:rsid w:val="3AFD7653"/>
    <w:rsid w:val="3B668CA4"/>
    <w:rsid w:val="3BBBF9CF"/>
    <w:rsid w:val="3C8928BA"/>
    <w:rsid w:val="3D42E725"/>
    <w:rsid w:val="3E1851DA"/>
    <w:rsid w:val="3E6E5209"/>
    <w:rsid w:val="3F9A296A"/>
    <w:rsid w:val="3FD67B9C"/>
    <w:rsid w:val="3FE1B973"/>
    <w:rsid w:val="4062955A"/>
    <w:rsid w:val="40A19C10"/>
    <w:rsid w:val="40AB9D25"/>
    <w:rsid w:val="40AE189D"/>
    <w:rsid w:val="412D328A"/>
    <w:rsid w:val="4175B9F2"/>
    <w:rsid w:val="42133E93"/>
    <w:rsid w:val="425752EB"/>
    <w:rsid w:val="428F079D"/>
    <w:rsid w:val="42EC2667"/>
    <w:rsid w:val="42EF938A"/>
    <w:rsid w:val="43446C82"/>
    <w:rsid w:val="439FC6A9"/>
    <w:rsid w:val="43A69B3E"/>
    <w:rsid w:val="444CB368"/>
    <w:rsid w:val="45101DD3"/>
    <w:rsid w:val="454DD1B3"/>
    <w:rsid w:val="46D4D7E5"/>
    <w:rsid w:val="46E8131F"/>
    <w:rsid w:val="4749471F"/>
    <w:rsid w:val="47981B90"/>
    <w:rsid w:val="47A9F2F7"/>
    <w:rsid w:val="48D20142"/>
    <w:rsid w:val="490BB739"/>
    <w:rsid w:val="492C9D00"/>
    <w:rsid w:val="49D71EED"/>
    <w:rsid w:val="4A166C83"/>
    <w:rsid w:val="4A23BD80"/>
    <w:rsid w:val="4A66BCCE"/>
    <w:rsid w:val="4A911DBD"/>
    <w:rsid w:val="4A953507"/>
    <w:rsid w:val="4B9E4CF2"/>
    <w:rsid w:val="4BBBF58C"/>
    <w:rsid w:val="4C1F0EC1"/>
    <w:rsid w:val="4C385570"/>
    <w:rsid w:val="4C650D4D"/>
    <w:rsid w:val="4C69FC04"/>
    <w:rsid w:val="4C73FFD0"/>
    <w:rsid w:val="4CDDB8F7"/>
    <w:rsid w:val="4D31FB82"/>
    <w:rsid w:val="4D8BE0CE"/>
    <w:rsid w:val="4DD947DC"/>
    <w:rsid w:val="4E24E383"/>
    <w:rsid w:val="4E9B5494"/>
    <w:rsid w:val="4EC0BA35"/>
    <w:rsid w:val="4F4CC849"/>
    <w:rsid w:val="501EFA2B"/>
    <w:rsid w:val="5047C03A"/>
    <w:rsid w:val="504D7B84"/>
    <w:rsid w:val="51282C40"/>
    <w:rsid w:val="5129A90D"/>
    <w:rsid w:val="51F9EB2D"/>
    <w:rsid w:val="5243D0A2"/>
    <w:rsid w:val="52E0D7E3"/>
    <w:rsid w:val="53B5EA73"/>
    <w:rsid w:val="53F6E840"/>
    <w:rsid w:val="548B9AFC"/>
    <w:rsid w:val="5494523D"/>
    <w:rsid w:val="54A6AD5D"/>
    <w:rsid w:val="55578CCD"/>
    <w:rsid w:val="56A563B9"/>
    <w:rsid w:val="56A97E42"/>
    <w:rsid w:val="56B3AAD5"/>
    <w:rsid w:val="5714026E"/>
    <w:rsid w:val="57589DC1"/>
    <w:rsid w:val="577EFB85"/>
    <w:rsid w:val="5807F45D"/>
    <w:rsid w:val="5852ADF2"/>
    <w:rsid w:val="58591F2C"/>
    <w:rsid w:val="58BED03E"/>
    <w:rsid w:val="58DA3B1F"/>
    <w:rsid w:val="591A0F54"/>
    <w:rsid w:val="59F8368E"/>
    <w:rsid w:val="5A3D4102"/>
    <w:rsid w:val="5AC7EA0F"/>
    <w:rsid w:val="5B3D800C"/>
    <w:rsid w:val="5B65D074"/>
    <w:rsid w:val="5C26E8E9"/>
    <w:rsid w:val="5C41CEB4"/>
    <w:rsid w:val="5CB9D94E"/>
    <w:rsid w:val="5CDCAE95"/>
    <w:rsid w:val="5CE13B8D"/>
    <w:rsid w:val="5D0FA8C8"/>
    <w:rsid w:val="5D5FDAD4"/>
    <w:rsid w:val="5D792594"/>
    <w:rsid w:val="5D800747"/>
    <w:rsid w:val="5DD02119"/>
    <w:rsid w:val="5E41A10C"/>
    <w:rsid w:val="5E617CBA"/>
    <w:rsid w:val="5E752601"/>
    <w:rsid w:val="5E9250CC"/>
    <w:rsid w:val="5E99AFB6"/>
    <w:rsid w:val="5EBDAF3C"/>
    <w:rsid w:val="5EC8F3AF"/>
    <w:rsid w:val="5F22F5B7"/>
    <w:rsid w:val="5F7AA609"/>
    <w:rsid w:val="5F7F051F"/>
    <w:rsid w:val="60168011"/>
    <w:rsid w:val="6016DAAF"/>
    <w:rsid w:val="601BCC3B"/>
    <w:rsid w:val="606ECF96"/>
    <w:rsid w:val="60AE6C47"/>
    <w:rsid w:val="60D3D49D"/>
    <w:rsid w:val="61CA15D7"/>
    <w:rsid w:val="61F499B2"/>
    <w:rsid w:val="621E93B3"/>
    <w:rsid w:val="62C39DDD"/>
    <w:rsid w:val="630B1465"/>
    <w:rsid w:val="6349F33D"/>
    <w:rsid w:val="6366D338"/>
    <w:rsid w:val="63F7B0C7"/>
    <w:rsid w:val="6421107C"/>
    <w:rsid w:val="64947C15"/>
    <w:rsid w:val="65139313"/>
    <w:rsid w:val="652C274A"/>
    <w:rsid w:val="660F432B"/>
    <w:rsid w:val="66232968"/>
    <w:rsid w:val="66D35BF7"/>
    <w:rsid w:val="67B9CE7F"/>
    <w:rsid w:val="684C26FF"/>
    <w:rsid w:val="690E7334"/>
    <w:rsid w:val="6912D4F3"/>
    <w:rsid w:val="697C28BB"/>
    <w:rsid w:val="699C57C6"/>
    <w:rsid w:val="69D505AE"/>
    <w:rsid w:val="69F27430"/>
    <w:rsid w:val="6A3B0416"/>
    <w:rsid w:val="6A61CDC7"/>
    <w:rsid w:val="6A73CB8A"/>
    <w:rsid w:val="6C516574"/>
    <w:rsid w:val="6C64894E"/>
    <w:rsid w:val="6CEF20E4"/>
    <w:rsid w:val="6DD77B6C"/>
    <w:rsid w:val="6FFDF502"/>
    <w:rsid w:val="7014FB20"/>
    <w:rsid w:val="705D72C7"/>
    <w:rsid w:val="70E531E5"/>
    <w:rsid w:val="70E8E0C7"/>
    <w:rsid w:val="71BD89C5"/>
    <w:rsid w:val="729DC902"/>
    <w:rsid w:val="72C39FB9"/>
    <w:rsid w:val="72F50CD4"/>
    <w:rsid w:val="732B82A7"/>
    <w:rsid w:val="7381DFA4"/>
    <w:rsid w:val="7434A79E"/>
    <w:rsid w:val="76AD2F88"/>
    <w:rsid w:val="77115EF0"/>
    <w:rsid w:val="771BEA27"/>
    <w:rsid w:val="773BAAB8"/>
    <w:rsid w:val="77C3480B"/>
    <w:rsid w:val="780F03AA"/>
    <w:rsid w:val="780F38A2"/>
    <w:rsid w:val="786965D3"/>
    <w:rsid w:val="787973F8"/>
    <w:rsid w:val="78B9D5F3"/>
    <w:rsid w:val="7965CA48"/>
    <w:rsid w:val="79EDC453"/>
    <w:rsid w:val="79EDF758"/>
    <w:rsid w:val="7A0DDDBE"/>
    <w:rsid w:val="7A6E6E72"/>
    <w:rsid w:val="7A940476"/>
    <w:rsid w:val="7BA67326"/>
    <w:rsid w:val="7BC74997"/>
    <w:rsid w:val="7BE50DE2"/>
    <w:rsid w:val="7BF315C5"/>
    <w:rsid w:val="7D005ED2"/>
    <w:rsid w:val="7D115A5D"/>
    <w:rsid w:val="7D31981C"/>
    <w:rsid w:val="7D55B261"/>
    <w:rsid w:val="7D9F19F5"/>
    <w:rsid w:val="7DC89A57"/>
    <w:rsid w:val="7DF735F3"/>
    <w:rsid w:val="7E3F6AAC"/>
    <w:rsid w:val="7E559ED9"/>
    <w:rsid w:val="7EAD56F3"/>
    <w:rsid w:val="7EE20000"/>
    <w:rsid w:val="7F2E874D"/>
    <w:rsid w:val="7F422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0BC0A54D-F77C-45BC-ADD5-1A02DDA29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26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602"/>
    <w:rPr>
      <w:rFonts w:ascii="Segoe UI" w:eastAsia="Arial Narrow" w:hAnsi="Segoe UI" w:cs="Segoe UI"/>
      <w:sz w:val="18"/>
      <w:szCs w:val="18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0B4D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4D9C"/>
    <w:rPr>
      <w:rFonts w:ascii="Arial Narrow" w:eastAsia="Arial Narrow" w:hAnsi="Arial Narrow" w:cs="Arial Narrow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0B4D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4D9C"/>
    <w:rPr>
      <w:rFonts w:ascii="Arial Narrow" w:eastAsia="Arial Narrow" w:hAnsi="Arial Narrow" w:cs="Arial Narrow"/>
      <w:lang w:bidi="en-US"/>
    </w:rPr>
  </w:style>
  <w:style w:type="paragraph" w:customStyle="1" w:styleId="paragraph">
    <w:name w:val="paragraph"/>
    <w:basedOn w:val="Normal"/>
    <w:rsid w:val="0084401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normaltextrun">
    <w:name w:val="normaltextrun"/>
    <w:basedOn w:val="DefaultParagraphFont"/>
    <w:rsid w:val="0084401D"/>
  </w:style>
  <w:style w:type="character" w:customStyle="1" w:styleId="eop">
    <w:name w:val="eop"/>
    <w:basedOn w:val="DefaultParagraphFont"/>
    <w:rsid w:val="008440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9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09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63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8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78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99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2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1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23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cast.org/impact/universal-design-for-learning-ud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434CA700894949BD376CB0F282B75A" ma:contentTypeVersion="4" ma:contentTypeDescription="Create a new document." ma:contentTypeScope="" ma:versionID="24b9ab6ce0dcf10b3533ab3708d7c595">
  <xsd:schema xmlns:xsd="http://www.w3.org/2001/XMLSchema" xmlns:xs="http://www.w3.org/2001/XMLSchema" xmlns:p="http://schemas.microsoft.com/office/2006/metadata/properties" xmlns:ns2="5b3e86fe-3fbe-47e3-8057-6164e1cafd2e" targetNamespace="http://schemas.microsoft.com/office/2006/metadata/properties" ma:root="true" ma:fieldsID="f444aab84c705f7c0e8394dedc0bdc97" ns2:_="">
    <xsd:import namespace="5b3e86fe-3fbe-47e3-8057-6164e1cafd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3e86fe-3fbe-47e3-8057-6164e1cafd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A833F-8BBF-4834-963E-EEAF7CA69A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9DA4FE-0705-4CD5-91E6-C7251CEEF3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BD09F35-019C-4BFE-A159-A5B97F8207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3e86fe-3fbe-47e3-8057-6164e1cafd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78CCEAF-4BDE-4776-98C6-FC6CFE3F93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1184</Words>
  <Characters>6754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7923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Mitchell, Natasha R.</dc:creator>
  <cp:keywords/>
  <cp:lastModifiedBy>Howell, Christy M.</cp:lastModifiedBy>
  <cp:revision>2</cp:revision>
  <cp:lastPrinted>2021-09-01T10:48:00Z</cp:lastPrinted>
  <dcterms:created xsi:type="dcterms:W3CDTF">2021-09-28T13:20:00Z</dcterms:created>
  <dcterms:modified xsi:type="dcterms:W3CDTF">2021-09-28T13:20:00Z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0x0101008B434CA700894949BD376CB0F282B75A</vt:lpwstr>
  </property>
</Properties>
</file>