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368E" w:rsidRPr="0062368E" w:rsidRDefault="0062368E" w:rsidP="0062368E">
      <w:pPr>
        <w:spacing w:before="330" w:line="810" w:lineRule="atLeast"/>
        <w:outlineLvl w:val="0"/>
        <w:rPr>
          <w:rFonts w:ascii="Helvetica" w:eastAsia="Times New Roman" w:hAnsi="Helvetica" w:cs="Helvetica"/>
          <w:color w:val="FFFFFF"/>
          <w:spacing w:val="-15"/>
          <w:kern w:val="36"/>
          <w:sz w:val="81"/>
          <w:szCs w:val="81"/>
        </w:rPr>
      </w:pPr>
      <w:bookmarkStart w:id="0" w:name="_GoBack"/>
      <w:bookmarkEnd w:id="0"/>
      <w:r w:rsidRPr="0062368E">
        <w:rPr>
          <w:rFonts w:ascii="Helvetica" w:eastAsia="Times New Roman" w:hAnsi="Helvetica" w:cs="Helvetica"/>
          <w:color w:val="333333"/>
          <w:sz w:val="42"/>
          <w:szCs w:val="42"/>
        </w:rPr>
        <w:t>Mathematical experiences for very young children should build largely upon their play and the natural relationships between learning and life in their daily activities, interests, and questions.</w:t>
      </w:r>
    </w:p>
    <w:p w:rsidR="0062368E" w:rsidRPr="0062368E" w:rsidRDefault="0062368E" w:rsidP="0062368E">
      <w:pPr>
        <w:spacing w:after="0" w:line="240" w:lineRule="auto"/>
        <w:rPr>
          <w:rFonts w:ascii="Arial" w:eastAsia="Times New Roman" w:hAnsi="Arial" w:cs="Arial"/>
          <w:color w:val="333333"/>
          <w:sz w:val="24"/>
          <w:szCs w:val="24"/>
        </w:rPr>
      </w:pPr>
      <w:r w:rsidRPr="0062368E">
        <w:rPr>
          <w:rFonts w:ascii="Arial" w:eastAsia="Times New Roman" w:hAnsi="Arial" w:cs="Arial"/>
          <w:noProof/>
          <w:color w:val="333333"/>
          <w:sz w:val="24"/>
          <w:szCs w:val="24"/>
        </w:rPr>
        <w:drawing>
          <wp:inline distT="0" distB="0" distL="0" distR="0" wp14:anchorId="1B9D1482" wp14:editId="742870C0">
            <wp:extent cx="4962525" cy="3721894"/>
            <wp:effectExtent l="0" t="0" r="0" b="0"/>
            <wp:docPr id="1" name="Picture 1" descr="https://www.scholastic.com/content/dam/teachers/lesson-plans/2016-2017/math-play-how-young-children-approach-math-lesson-plan-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scholastic.com/content/dam/teachers/lesson-plans/2016-2017/math-play-how-young-children-approach-math-lesson-plan-4-3.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969577" cy="3727183"/>
                    </a:xfrm>
                    <a:prstGeom prst="rect">
                      <a:avLst/>
                    </a:prstGeom>
                    <a:noFill/>
                    <a:ln>
                      <a:noFill/>
                    </a:ln>
                  </pic:spPr>
                </pic:pic>
              </a:graphicData>
            </a:graphic>
          </wp:inline>
        </w:drawing>
      </w:r>
    </w:p>
    <w:p w:rsidR="0062368E" w:rsidRPr="0062368E" w:rsidRDefault="0062368E" w:rsidP="0062368E">
      <w:pPr>
        <w:spacing w:after="0" w:line="240" w:lineRule="auto"/>
        <w:rPr>
          <w:rFonts w:ascii="Helvetica" w:eastAsia="Times New Roman" w:hAnsi="Helvetica" w:cs="Helvetica"/>
          <w:color w:val="FFFFFF"/>
          <w:sz w:val="21"/>
          <w:szCs w:val="21"/>
        </w:rPr>
      </w:pPr>
      <w:r w:rsidRPr="0062368E">
        <w:rPr>
          <w:rFonts w:ascii="Helvetica" w:eastAsia="Times New Roman" w:hAnsi="Helvetica" w:cs="Helvetica"/>
          <w:color w:val="FFFFFF"/>
          <w:sz w:val="21"/>
          <w:szCs w:val="21"/>
        </w:rPr>
        <w:t>Grades</w:t>
      </w:r>
    </w:p>
    <w:p w:rsidR="0062368E" w:rsidRPr="0062368E" w:rsidRDefault="0062368E" w:rsidP="0062368E">
      <w:pPr>
        <w:spacing w:after="0" w:line="240" w:lineRule="auto"/>
        <w:rPr>
          <w:rFonts w:ascii="Arial" w:eastAsia="Times New Roman" w:hAnsi="Arial" w:cs="Arial"/>
          <w:color w:val="333333"/>
          <w:sz w:val="24"/>
          <w:szCs w:val="24"/>
        </w:rPr>
      </w:pPr>
      <w:r w:rsidRPr="0062368E">
        <w:rPr>
          <w:rFonts w:ascii="Arial" w:eastAsia="Times New Roman" w:hAnsi="Arial" w:cs="Arial"/>
          <w:color w:val="333333"/>
          <w:sz w:val="24"/>
          <w:szCs w:val="24"/>
        </w:rPr>
        <w:t> </w:t>
      </w:r>
    </w:p>
    <w:p w:rsidR="0062368E" w:rsidRPr="0062368E" w:rsidRDefault="0062368E" w:rsidP="0062368E">
      <w:pPr>
        <w:shd w:val="clear" w:color="auto" w:fill="FFFFFF"/>
        <w:spacing w:after="0" w:line="240" w:lineRule="auto"/>
        <w:rPr>
          <w:rFonts w:ascii="Arial" w:eastAsia="Times New Roman" w:hAnsi="Arial" w:cs="Arial"/>
          <w:color w:val="333333"/>
          <w:sz w:val="24"/>
          <w:szCs w:val="24"/>
          <w:u w:val="single"/>
        </w:rPr>
      </w:pPr>
      <w:r w:rsidRPr="0062368E">
        <w:rPr>
          <w:rFonts w:ascii="Arial" w:eastAsia="Times New Roman" w:hAnsi="Arial" w:cs="Arial"/>
          <w:noProof/>
          <w:color w:val="333333"/>
          <w:sz w:val="24"/>
          <w:szCs w:val="24"/>
        </w:rPr>
        <w:drawing>
          <wp:inline distT="0" distB="0" distL="0" distR="0" wp14:anchorId="4F6A50C1" wp14:editId="3CA8DC19">
            <wp:extent cx="9525" cy="9525"/>
            <wp:effectExtent l="0" t="0" r="0" b="0"/>
            <wp:docPr id="3" name="Picture 3" descr="https://www.scholastic.com/etc/designs/default/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scholastic.com/etc/designs/default/0.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62368E" w:rsidRPr="0062368E" w:rsidRDefault="0062368E" w:rsidP="0062368E">
      <w:pPr>
        <w:shd w:val="clear" w:color="auto" w:fill="FFFFFF"/>
        <w:spacing w:after="165" w:line="240" w:lineRule="auto"/>
        <w:rPr>
          <w:rFonts w:eastAsia="Times New Roman" w:cs="Helvetica"/>
          <w:color w:val="333333"/>
          <w:sz w:val="24"/>
          <w:szCs w:val="24"/>
        </w:rPr>
      </w:pPr>
      <w:r w:rsidRPr="0062368E">
        <w:rPr>
          <w:rFonts w:eastAsia="Times New Roman" w:cs="Helvetica"/>
          <w:color w:val="333333"/>
          <w:sz w:val="24"/>
          <w:szCs w:val="24"/>
        </w:rPr>
        <w:t>Four-year-old Nita is playing with four dolls that came from a set of six. Passing by, her teacher inquires, "Where are the others?" Her teacher overhears Nita say, "</w:t>
      </w:r>
      <w:proofErr w:type="spellStart"/>
      <w:r w:rsidRPr="0062368E">
        <w:rPr>
          <w:rFonts w:eastAsia="Times New Roman" w:cs="Helvetica"/>
          <w:color w:val="333333"/>
          <w:sz w:val="24"/>
          <w:szCs w:val="24"/>
        </w:rPr>
        <w:t>Ummm</w:t>
      </w:r>
      <w:proofErr w:type="spellEnd"/>
      <w:proofErr w:type="gramStart"/>
      <w:r w:rsidRPr="0062368E">
        <w:rPr>
          <w:rFonts w:eastAsia="Times New Roman" w:cs="Helvetica"/>
          <w:color w:val="333333"/>
          <w:sz w:val="24"/>
          <w:szCs w:val="24"/>
        </w:rPr>
        <w:t>...[</w:t>
      </w:r>
      <w:proofErr w:type="gramEnd"/>
      <w:r w:rsidRPr="0062368E">
        <w:rPr>
          <w:rFonts w:eastAsia="Times New Roman" w:cs="Helvetica"/>
          <w:color w:val="333333"/>
          <w:sz w:val="24"/>
          <w:szCs w:val="24"/>
        </w:rPr>
        <w:t xml:space="preserve">pointing to each doll] I'm calling you 'one.' You're 'two' and 'three' and 'four.' Where are your sisters, 'five' and 'six'?" She plays with the dolls for another minute. "Oh! You are 'six'? And you are 'five'? Well, let's go find sisters 'three' and 'four.' I </w:t>
      </w:r>
      <w:proofErr w:type="spellStart"/>
      <w:r w:rsidRPr="0062368E">
        <w:rPr>
          <w:rFonts w:eastAsia="Times New Roman" w:cs="Helvetica"/>
          <w:color w:val="333333"/>
          <w:sz w:val="24"/>
          <w:szCs w:val="24"/>
        </w:rPr>
        <w:t>gotta</w:t>
      </w:r>
      <w:proofErr w:type="spellEnd"/>
      <w:r w:rsidRPr="0062368E">
        <w:rPr>
          <w:rFonts w:eastAsia="Times New Roman" w:cs="Helvetica"/>
          <w:color w:val="333333"/>
          <w:sz w:val="24"/>
          <w:szCs w:val="24"/>
        </w:rPr>
        <w:t xml:space="preserve"> find them, too."</w:t>
      </w:r>
    </w:p>
    <w:p w:rsidR="0062368E" w:rsidRPr="0062368E" w:rsidRDefault="0062368E" w:rsidP="0062368E">
      <w:pPr>
        <w:shd w:val="clear" w:color="auto" w:fill="FFFFFF"/>
        <w:spacing w:after="165" w:line="240" w:lineRule="auto"/>
        <w:rPr>
          <w:rFonts w:eastAsia="Times New Roman" w:cs="Helvetica"/>
          <w:color w:val="333333"/>
          <w:sz w:val="24"/>
          <w:szCs w:val="24"/>
        </w:rPr>
      </w:pPr>
      <w:r w:rsidRPr="0062368E">
        <w:rPr>
          <w:rFonts w:eastAsia="Times New Roman" w:cs="Helvetica"/>
          <w:color w:val="333333"/>
          <w:sz w:val="24"/>
          <w:szCs w:val="24"/>
        </w:rPr>
        <w:t>Nita incorporated counting into her play to keep track of her dolls. We know play is important to young children's development, so it isn't surprising that children's play is the source of their first "pre-mathematical" experiences.</w:t>
      </w:r>
    </w:p>
    <w:p w:rsidR="0062368E" w:rsidRPr="0062368E" w:rsidRDefault="0062368E" w:rsidP="0062368E">
      <w:pPr>
        <w:shd w:val="clear" w:color="auto" w:fill="FFFFFF"/>
        <w:spacing w:before="330" w:after="165" w:line="240" w:lineRule="auto"/>
        <w:outlineLvl w:val="2"/>
        <w:rPr>
          <w:rFonts w:eastAsia="Times New Roman" w:cs="Arial"/>
          <w:b/>
          <w:color w:val="333333"/>
          <w:sz w:val="24"/>
          <w:szCs w:val="24"/>
        </w:rPr>
      </w:pPr>
      <w:r w:rsidRPr="0062368E">
        <w:rPr>
          <w:rFonts w:eastAsia="Times New Roman" w:cs="Arial"/>
          <w:b/>
          <w:color w:val="333333"/>
          <w:sz w:val="24"/>
          <w:szCs w:val="24"/>
        </w:rPr>
        <w:lastRenderedPageBreak/>
        <w:t>Exploring the Math in Play</w:t>
      </w:r>
    </w:p>
    <w:p w:rsidR="0062368E" w:rsidRPr="0062368E" w:rsidRDefault="0062368E" w:rsidP="0062368E">
      <w:pPr>
        <w:shd w:val="clear" w:color="auto" w:fill="FFFFFF"/>
        <w:spacing w:after="165" w:line="240" w:lineRule="auto"/>
        <w:rPr>
          <w:rFonts w:eastAsia="Times New Roman" w:cs="Helvetica"/>
          <w:color w:val="333333"/>
          <w:sz w:val="24"/>
          <w:szCs w:val="24"/>
        </w:rPr>
      </w:pPr>
      <w:r w:rsidRPr="0062368E">
        <w:rPr>
          <w:rFonts w:eastAsia="Times New Roman" w:cs="Helvetica"/>
          <w:color w:val="333333"/>
          <w:sz w:val="24"/>
          <w:szCs w:val="24"/>
        </w:rPr>
        <w:t>Children become intensely engaged in play. Pursuing their own purposes, they tend to tackle problems that are challenging enough to be engrossing yet not totally beyond their capacities. Sticking with a problem — puzzling over it and approaching it in various ways — can lead to powerful learning, in addition, when several children grapple with the same problem, they often come up with different approaches, discuss various strategies, and learn from one another. These aspects of play can promote thinking and learning in mathematics as well as in other areas.</w:t>
      </w:r>
    </w:p>
    <w:p w:rsidR="0062368E" w:rsidRPr="0062368E" w:rsidRDefault="0062368E" w:rsidP="0062368E">
      <w:pPr>
        <w:shd w:val="clear" w:color="auto" w:fill="FFFFFF"/>
        <w:spacing w:after="165" w:line="240" w:lineRule="auto"/>
        <w:rPr>
          <w:rFonts w:eastAsia="Times New Roman" w:cs="Helvetica"/>
          <w:color w:val="333333"/>
          <w:sz w:val="24"/>
          <w:szCs w:val="24"/>
        </w:rPr>
      </w:pPr>
      <w:r w:rsidRPr="0062368E">
        <w:rPr>
          <w:rFonts w:eastAsia="Times New Roman" w:cs="Helvetica"/>
          <w:color w:val="333333"/>
          <w:sz w:val="24"/>
          <w:szCs w:val="24"/>
        </w:rPr>
        <w:t>Young children explore patterns and shapes, compare sizes, and count things. But how often do they do that? And what does it mean for children's development? When children were studied during free play, six categories of mathematics content emerged.</w:t>
      </w:r>
    </w:p>
    <w:p w:rsidR="0062368E" w:rsidRPr="0062368E" w:rsidRDefault="0062368E" w:rsidP="0062368E">
      <w:pPr>
        <w:shd w:val="clear" w:color="auto" w:fill="FFFFFF"/>
        <w:spacing w:after="165" w:line="240" w:lineRule="auto"/>
        <w:ind w:left="375"/>
        <w:rPr>
          <w:rFonts w:eastAsia="Times New Roman" w:cs="Helvetica"/>
          <w:color w:val="333333"/>
          <w:sz w:val="24"/>
          <w:szCs w:val="24"/>
        </w:rPr>
      </w:pPr>
      <w:r w:rsidRPr="0062368E">
        <w:rPr>
          <w:rFonts w:eastAsia="Times New Roman" w:cs="Helvetica"/>
          <w:b/>
          <w:bCs/>
          <w:color w:val="333333"/>
          <w:sz w:val="24"/>
          <w:szCs w:val="24"/>
        </w:rPr>
        <w:t>1. Classifying.</w:t>
      </w:r>
      <w:r w:rsidRPr="0062368E">
        <w:rPr>
          <w:rFonts w:eastAsia="Times New Roman" w:cs="Helvetica"/>
          <w:color w:val="333333"/>
          <w:sz w:val="24"/>
          <w:szCs w:val="24"/>
        </w:rPr>
        <w:t> One girl, Anna, took out all the plastic bugs from the container and sorted them by type of bug and then by color.</w:t>
      </w:r>
    </w:p>
    <w:p w:rsidR="0062368E" w:rsidRPr="0062368E" w:rsidRDefault="0062368E" w:rsidP="0062368E">
      <w:pPr>
        <w:shd w:val="clear" w:color="auto" w:fill="FFFFFF"/>
        <w:spacing w:after="165" w:line="240" w:lineRule="auto"/>
        <w:ind w:left="375"/>
        <w:rPr>
          <w:rFonts w:eastAsia="Times New Roman" w:cs="Helvetica"/>
          <w:color w:val="333333"/>
          <w:sz w:val="24"/>
          <w:szCs w:val="24"/>
        </w:rPr>
      </w:pPr>
      <w:r w:rsidRPr="0062368E">
        <w:rPr>
          <w:rFonts w:eastAsia="Times New Roman" w:cs="Helvetica"/>
          <w:b/>
          <w:bCs/>
          <w:color w:val="333333"/>
          <w:sz w:val="24"/>
          <w:szCs w:val="24"/>
        </w:rPr>
        <w:t>2. Exploring magnitude</w:t>
      </w:r>
      <w:r w:rsidRPr="0062368E">
        <w:rPr>
          <w:rFonts w:eastAsia="Times New Roman" w:cs="Helvetica"/>
          <w:color w:val="333333"/>
          <w:sz w:val="24"/>
          <w:szCs w:val="24"/>
        </w:rPr>
        <w:t> (describing and comparing the size of objects). When Brianna brought a newspaper to the art table to cover it, Amy remarked, "This isn't big enough to cover the table."</w:t>
      </w:r>
    </w:p>
    <w:p w:rsidR="0062368E" w:rsidRPr="0062368E" w:rsidRDefault="0062368E" w:rsidP="0062368E">
      <w:pPr>
        <w:shd w:val="clear" w:color="auto" w:fill="FFFFFF"/>
        <w:spacing w:after="165" w:line="240" w:lineRule="auto"/>
        <w:ind w:left="375"/>
        <w:rPr>
          <w:rFonts w:eastAsia="Times New Roman" w:cs="Helvetica"/>
          <w:color w:val="333333"/>
          <w:sz w:val="24"/>
          <w:szCs w:val="24"/>
        </w:rPr>
      </w:pPr>
      <w:r w:rsidRPr="0062368E">
        <w:rPr>
          <w:rFonts w:eastAsia="Times New Roman" w:cs="Helvetica"/>
          <w:b/>
          <w:bCs/>
          <w:color w:val="333333"/>
          <w:sz w:val="24"/>
          <w:szCs w:val="24"/>
        </w:rPr>
        <w:t xml:space="preserve">3. </w:t>
      </w:r>
      <w:proofErr w:type="gramStart"/>
      <w:r w:rsidRPr="0062368E">
        <w:rPr>
          <w:rFonts w:eastAsia="Times New Roman" w:cs="Helvetica"/>
          <w:b/>
          <w:bCs/>
          <w:color w:val="333333"/>
          <w:sz w:val="24"/>
          <w:szCs w:val="24"/>
        </w:rPr>
        <w:t>Enumerating</w:t>
      </w:r>
      <w:proofErr w:type="gramEnd"/>
      <w:r w:rsidRPr="0062368E">
        <w:rPr>
          <w:rFonts w:eastAsia="Times New Roman" w:cs="Helvetica"/>
          <w:color w:val="333333"/>
          <w:sz w:val="24"/>
          <w:szCs w:val="24"/>
        </w:rPr>
        <w:t> (saying number words, counting, instantly recognizing a number of objects, or reading or writing numbers). Three girls drew pictures of their families and discussed how many brothers and sisters they had and how old their siblings were.</w:t>
      </w:r>
    </w:p>
    <w:p w:rsidR="0062368E" w:rsidRPr="0062368E" w:rsidRDefault="0062368E" w:rsidP="0062368E">
      <w:pPr>
        <w:shd w:val="clear" w:color="auto" w:fill="FFFFFF"/>
        <w:spacing w:after="165" w:line="240" w:lineRule="auto"/>
        <w:ind w:left="375"/>
        <w:rPr>
          <w:rFonts w:eastAsia="Times New Roman" w:cs="Helvetica"/>
          <w:color w:val="333333"/>
          <w:sz w:val="24"/>
          <w:szCs w:val="24"/>
        </w:rPr>
      </w:pPr>
      <w:r w:rsidRPr="0062368E">
        <w:rPr>
          <w:rFonts w:eastAsia="Times New Roman" w:cs="Helvetica"/>
          <w:b/>
          <w:bCs/>
          <w:color w:val="333333"/>
          <w:sz w:val="24"/>
          <w:szCs w:val="24"/>
        </w:rPr>
        <w:t>4. Investigating dynamics</w:t>
      </w:r>
      <w:r w:rsidRPr="0062368E">
        <w:rPr>
          <w:rFonts w:eastAsia="Times New Roman" w:cs="Helvetica"/>
          <w:color w:val="333333"/>
          <w:sz w:val="24"/>
          <w:szCs w:val="24"/>
        </w:rPr>
        <w:t> (putting things together, taking them apart, or exploring motions such as flipping). Several girls flattened a ball of clay into a disk, cut it, and made "pizza."</w:t>
      </w:r>
    </w:p>
    <w:p w:rsidR="0062368E" w:rsidRPr="0062368E" w:rsidRDefault="0062368E" w:rsidP="0062368E">
      <w:pPr>
        <w:shd w:val="clear" w:color="auto" w:fill="FFFFFF"/>
        <w:spacing w:after="165" w:line="240" w:lineRule="auto"/>
        <w:ind w:left="375"/>
        <w:rPr>
          <w:rFonts w:eastAsia="Times New Roman" w:cs="Helvetica"/>
          <w:color w:val="333333"/>
          <w:sz w:val="24"/>
          <w:szCs w:val="24"/>
        </w:rPr>
      </w:pPr>
      <w:r w:rsidRPr="0062368E">
        <w:rPr>
          <w:rFonts w:eastAsia="Times New Roman" w:cs="Helvetica"/>
          <w:b/>
          <w:bCs/>
          <w:color w:val="333333"/>
          <w:sz w:val="24"/>
          <w:szCs w:val="24"/>
        </w:rPr>
        <w:t>5. Studying pattern and shape</w:t>
      </w:r>
      <w:r w:rsidRPr="0062368E">
        <w:rPr>
          <w:rFonts w:eastAsia="Times New Roman" w:cs="Helvetica"/>
          <w:color w:val="333333"/>
          <w:sz w:val="24"/>
          <w:szCs w:val="24"/>
        </w:rPr>
        <w:t> (identifying or creating patterns or shapes, or exploring geometric properties). Jennie made a bead necklace, creating a yellow-red color pattern.</w:t>
      </w:r>
    </w:p>
    <w:p w:rsidR="0062368E" w:rsidRPr="0062368E" w:rsidRDefault="0062368E" w:rsidP="0062368E">
      <w:pPr>
        <w:shd w:val="clear" w:color="auto" w:fill="FFFFFF"/>
        <w:spacing w:after="165" w:line="240" w:lineRule="auto"/>
        <w:ind w:left="375"/>
        <w:rPr>
          <w:rFonts w:eastAsia="Times New Roman" w:cs="Helvetica"/>
          <w:color w:val="333333"/>
          <w:sz w:val="24"/>
          <w:szCs w:val="24"/>
        </w:rPr>
      </w:pPr>
      <w:r w:rsidRPr="0062368E">
        <w:rPr>
          <w:rFonts w:eastAsia="Times New Roman" w:cs="Helvetica"/>
          <w:b/>
          <w:bCs/>
          <w:color w:val="333333"/>
          <w:sz w:val="24"/>
          <w:szCs w:val="24"/>
        </w:rPr>
        <w:t>6. Exploring spatial relations</w:t>
      </w:r>
      <w:r w:rsidRPr="0062368E">
        <w:rPr>
          <w:rFonts w:eastAsia="Times New Roman" w:cs="Helvetica"/>
          <w:color w:val="333333"/>
          <w:sz w:val="24"/>
          <w:szCs w:val="24"/>
        </w:rPr>
        <w:t> (describing or drawing a location or direction). When Teresa put a dollhouse couch beside a window, Katie moved it to the center of the living room, saying, "The couch should be in front of the TV."</w:t>
      </w:r>
    </w:p>
    <w:p w:rsidR="0062368E" w:rsidRPr="0062368E" w:rsidRDefault="0062368E" w:rsidP="0062368E">
      <w:pPr>
        <w:shd w:val="clear" w:color="auto" w:fill="FFFFFF"/>
        <w:spacing w:after="165" w:line="240" w:lineRule="auto"/>
        <w:rPr>
          <w:rFonts w:eastAsia="Times New Roman" w:cs="Helvetica"/>
          <w:color w:val="333333"/>
          <w:sz w:val="24"/>
          <w:szCs w:val="24"/>
        </w:rPr>
      </w:pPr>
      <w:r w:rsidRPr="0062368E">
        <w:rPr>
          <w:rFonts w:eastAsia="Times New Roman" w:cs="Helvetica"/>
          <w:color w:val="333333"/>
          <w:sz w:val="24"/>
          <w:szCs w:val="24"/>
        </w:rPr>
        <w:t>The range of mathematics explored during free play is impressive. We can see that free play offers a rich foundation on which to build interesting mathematics. These everyday experiences form the foundation for later mathematics. Later, children elaborate on these ideas. We call this process "</w:t>
      </w:r>
      <w:proofErr w:type="spellStart"/>
      <w:r w:rsidRPr="0062368E">
        <w:rPr>
          <w:rFonts w:eastAsia="Times New Roman" w:cs="Helvetica"/>
          <w:color w:val="333333"/>
          <w:sz w:val="24"/>
          <w:szCs w:val="24"/>
        </w:rPr>
        <w:t>mathematization</w:t>
      </w:r>
      <w:proofErr w:type="spellEnd"/>
      <w:r w:rsidRPr="0062368E">
        <w:rPr>
          <w:rFonts w:eastAsia="Times New Roman" w:cs="Helvetica"/>
          <w:color w:val="333333"/>
          <w:sz w:val="24"/>
          <w:szCs w:val="24"/>
        </w:rPr>
        <w:t>." And we recognize that children need both these foundational experiences, as well as specific math activities.</w:t>
      </w:r>
    </w:p>
    <w:p w:rsidR="0062368E" w:rsidRPr="0062368E" w:rsidRDefault="0062368E" w:rsidP="0062368E">
      <w:pPr>
        <w:shd w:val="clear" w:color="auto" w:fill="FFFFFF"/>
        <w:spacing w:after="165" w:line="240" w:lineRule="auto"/>
        <w:rPr>
          <w:rFonts w:eastAsia="Times New Roman" w:cs="Helvetica"/>
          <w:color w:val="333333"/>
          <w:sz w:val="24"/>
          <w:szCs w:val="24"/>
        </w:rPr>
      </w:pPr>
      <w:r w:rsidRPr="0062368E">
        <w:rPr>
          <w:rFonts w:eastAsia="Times New Roman" w:cs="Helvetica"/>
          <w:color w:val="333333"/>
          <w:sz w:val="24"/>
          <w:szCs w:val="24"/>
        </w:rPr>
        <w:t>Play does not guarantee mathematical development, but it offers rich possibilities. Significant benefits are more likely when teachers follow up by engaging children in reflecting on and representing the mathematical ideas that have emerged in their play. Teachers enhance children's mathematics learning when they ask questions that provoke clarifications, extensions, and development of new understandings.</w:t>
      </w:r>
    </w:p>
    <w:p w:rsidR="0062368E" w:rsidRDefault="0062368E" w:rsidP="0062368E">
      <w:pPr>
        <w:shd w:val="clear" w:color="auto" w:fill="FFFFFF"/>
        <w:spacing w:before="165" w:after="165" w:line="240" w:lineRule="auto"/>
        <w:outlineLvl w:val="3"/>
        <w:rPr>
          <w:rFonts w:eastAsia="Times New Roman" w:cs="Arial"/>
          <w:color w:val="333333"/>
          <w:sz w:val="24"/>
          <w:szCs w:val="24"/>
        </w:rPr>
      </w:pPr>
    </w:p>
    <w:p w:rsidR="0062368E" w:rsidRPr="0062368E" w:rsidRDefault="0062368E" w:rsidP="0062368E">
      <w:pPr>
        <w:shd w:val="clear" w:color="auto" w:fill="FFFFFF"/>
        <w:spacing w:before="165" w:after="165" w:line="240" w:lineRule="auto"/>
        <w:outlineLvl w:val="3"/>
        <w:rPr>
          <w:rFonts w:eastAsia="Times New Roman" w:cs="Arial"/>
          <w:b/>
          <w:color w:val="333333"/>
          <w:sz w:val="24"/>
          <w:szCs w:val="24"/>
        </w:rPr>
      </w:pPr>
      <w:r w:rsidRPr="0062368E">
        <w:rPr>
          <w:rFonts w:eastAsia="Times New Roman" w:cs="Arial"/>
          <w:b/>
          <w:color w:val="333333"/>
          <w:sz w:val="24"/>
          <w:szCs w:val="24"/>
        </w:rPr>
        <w:lastRenderedPageBreak/>
        <w:t>Math 'N Blocks: Towers of Learning</w:t>
      </w:r>
    </w:p>
    <w:p w:rsidR="0062368E" w:rsidRPr="0062368E" w:rsidRDefault="0062368E" w:rsidP="0062368E">
      <w:pPr>
        <w:shd w:val="clear" w:color="auto" w:fill="FFFFFF"/>
        <w:spacing w:after="165" w:line="240" w:lineRule="auto"/>
        <w:rPr>
          <w:rFonts w:eastAsia="Times New Roman" w:cs="Helvetica"/>
          <w:color w:val="333333"/>
          <w:sz w:val="24"/>
          <w:szCs w:val="24"/>
        </w:rPr>
      </w:pPr>
      <w:r w:rsidRPr="0062368E">
        <w:rPr>
          <w:rFonts w:eastAsia="Times New Roman" w:cs="Helvetica"/>
          <w:color w:val="333333"/>
          <w:sz w:val="24"/>
          <w:szCs w:val="24"/>
        </w:rPr>
        <w:t>The benefits of block building are deep and broad. Children increase their math, science, and general reasoning abilities when building with blocks. Consider how block building develops.</w:t>
      </w:r>
    </w:p>
    <w:p w:rsidR="0062368E" w:rsidRPr="0062368E" w:rsidRDefault="0062368E" w:rsidP="0062368E">
      <w:pPr>
        <w:shd w:val="clear" w:color="auto" w:fill="FFFFFF"/>
        <w:spacing w:after="165" w:line="240" w:lineRule="auto"/>
        <w:rPr>
          <w:rFonts w:eastAsia="Times New Roman" w:cs="Helvetica"/>
          <w:color w:val="333333"/>
          <w:sz w:val="24"/>
          <w:szCs w:val="24"/>
        </w:rPr>
      </w:pPr>
      <w:r w:rsidRPr="0062368E">
        <w:rPr>
          <w:rFonts w:eastAsia="Times New Roman" w:cs="Helvetica"/>
          <w:color w:val="333333"/>
          <w:sz w:val="24"/>
          <w:szCs w:val="24"/>
        </w:rPr>
        <w:t>Infants show little interest in stacking. Stacking begins at 1 year, when infants show their understanding of the spatial relationship "on." The "next-to" relationship develops at about 1 ½ years. At 2 years, children place each successive block on or next to the one previously placed. They appear to recognize that blocks do not fall when placed this way. Children begin to reflect and anticipate. At 3 to 4 years of age, children regularly build vertical and horizontal components within a building. When asked to build a tall tower, they use long blocks vertically, because, in addition to aiming to make a stable tower, their goal is to make a stable tall tower, first using only one block in this fashion, then several. At 4 years, they can use multiple spatial relations, extending their buildings in multiple directions and with multiple points of contact among the blocks, showing flexibility in how they build and integrate parts of the structure.</w:t>
      </w:r>
    </w:p>
    <w:p w:rsidR="0062368E" w:rsidRPr="0062368E" w:rsidRDefault="0062368E" w:rsidP="0062368E">
      <w:pPr>
        <w:shd w:val="clear" w:color="auto" w:fill="FFFFFF"/>
        <w:spacing w:after="165" w:line="240" w:lineRule="auto"/>
        <w:rPr>
          <w:rFonts w:eastAsia="Times New Roman" w:cs="Helvetica"/>
          <w:color w:val="333333"/>
          <w:sz w:val="24"/>
          <w:szCs w:val="24"/>
        </w:rPr>
      </w:pPr>
      <w:r w:rsidRPr="0062368E">
        <w:rPr>
          <w:rFonts w:eastAsia="Times New Roman" w:cs="Helvetica"/>
          <w:color w:val="333333"/>
          <w:sz w:val="24"/>
          <w:szCs w:val="24"/>
        </w:rPr>
        <w:t>Preschoolers employ, at least at the intuitive level, more sophisticated geometric concepts than most children experience throughout elementary school through block play. For example, one preschooler, Jose, puts a double unit block on the rug, two unit blocks on the double unit block, and a triangle unit on the middle, building a symmetrical structure.</w:t>
      </w:r>
    </w:p>
    <w:p w:rsidR="0062368E" w:rsidRPr="0062368E" w:rsidRDefault="0062368E" w:rsidP="0062368E">
      <w:pPr>
        <w:shd w:val="clear" w:color="auto" w:fill="FFFFFF"/>
        <w:spacing w:after="165" w:line="240" w:lineRule="auto"/>
        <w:rPr>
          <w:rFonts w:eastAsia="Times New Roman" w:cs="Helvetica"/>
          <w:color w:val="333333"/>
          <w:sz w:val="24"/>
          <w:szCs w:val="24"/>
        </w:rPr>
      </w:pPr>
      <w:r w:rsidRPr="0062368E">
        <w:rPr>
          <w:rFonts w:eastAsia="Times New Roman" w:cs="Helvetica"/>
          <w:color w:val="333333"/>
          <w:sz w:val="24"/>
          <w:szCs w:val="24"/>
        </w:rPr>
        <w:t>Consider a preschooler who is making the bottom floor of a block building. He lays two long blocks down, going in the same direction. Then he tries to bridge across the two ends with a short block. It doesn't reach, so he moves an end of one of the long blocks so it will reach. However, before he tries the short block again, he carefully adjusts the other end of the long block. He tries the short block. It reaches across. He quickly places many short blocks, creating the floor of his building.</w:t>
      </w:r>
    </w:p>
    <w:p w:rsidR="0062368E" w:rsidRPr="0062368E" w:rsidRDefault="0062368E" w:rsidP="0062368E">
      <w:pPr>
        <w:shd w:val="clear" w:color="auto" w:fill="FFFFFF"/>
        <w:spacing w:after="165" w:line="240" w:lineRule="auto"/>
        <w:rPr>
          <w:rFonts w:eastAsia="Times New Roman" w:cs="Helvetica"/>
          <w:color w:val="333333"/>
          <w:sz w:val="24"/>
          <w:szCs w:val="24"/>
        </w:rPr>
      </w:pPr>
      <w:r w:rsidRPr="0062368E">
        <w:rPr>
          <w:rFonts w:eastAsia="Times New Roman" w:cs="Helvetica"/>
          <w:color w:val="333333"/>
          <w:sz w:val="24"/>
          <w:szCs w:val="24"/>
        </w:rPr>
        <w:t>We learn a lot from this episode and others like it. Just as this little boy did, many children intuitively use the concepts of parallel and perpendicular. The boy even seems to understand-in his actions-</w:t>
      </w:r>
      <w:proofErr w:type="gramStart"/>
      <w:r w:rsidRPr="0062368E">
        <w:rPr>
          <w:rFonts w:eastAsia="Times New Roman" w:cs="Helvetica"/>
          <w:color w:val="333333"/>
          <w:sz w:val="24"/>
          <w:szCs w:val="24"/>
        </w:rPr>
        <w:t>that</w:t>
      </w:r>
      <w:proofErr w:type="gramEnd"/>
      <w:r w:rsidRPr="0062368E">
        <w:rPr>
          <w:rFonts w:eastAsia="Times New Roman" w:cs="Helvetica"/>
          <w:color w:val="333333"/>
          <w:sz w:val="24"/>
          <w:szCs w:val="24"/>
        </w:rPr>
        <w:t xml:space="preserve"> parallel lines are always the same distance apart!</w:t>
      </w:r>
    </w:p>
    <w:p w:rsidR="0062368E" w:rsidRPr="0062368E" w:rsidRDefault="0062368E" w:rsidP="0062368E">
      <w:pPr>
        <w:shd w:val="clear" w:color="auto" w:fill="FFFFFF"/>
        <w:spacing w:after="165" w:line="240" w:lineRule="auto"/>
        <w:rPr>
          <w:rFonts w:eastAsia="Times New Roman" w:cs="Helvetica"/>
          <w:color w:val="333333"/>
          <w:sz w:val="24"/>
          <w:szCs w:val="24"/>
        </w:rPr>
      </w:pPr>
      <w:r w:rsidRPr="0062368E">
        <w:rPr>
          <w:rFonts w:eastAsia="Times New Roman" w:cs="Helvetica"/>
          <w:color w:val="333333"/>
          <w:sz w:val="24"/>
          <w:szCs w:val="24"/>
        </w:rPr>
        <w:t xml:space="preserve">We have observed other children adjusting two cylinders so that the distance between them just equals the length of a long block. They estimate how many more blocks they need to finish a surface. They estimate that eight blocks were needed if each of four sizes of a square </w:t>
      </w:r>
      <w:proofErr w:type="gramStart"/>
      <w:r w:rsidRPr="0062368E">
        <w:rPr>
          <w:rFonts w:eastAsia="Times New Roman" w:cs="Helvetica"/>
          <w:color w:val="333333"/>
          <w:sz w:val="24"/>
          <w:szCs w:val="24"/>
        </w:rPr>
        <w:t>are</w:t>
      </w:r>
      <w:proofErr w:type="gramEnd"/>
      <w:r w:rsidRPr="0062368E">
        <w:rPr>
          <w:rFonts w:eastAsia="Times New Roman" w:cs="Helvetica"/>
          <w:color w:val="333333"/>
          <w:sz w:val="24"/>
          <w:szCs w:val="24"/>
        </w:rPr>
        <w:t xml:space="preserve"> covered with two blocks. We know many math teachers who would be thrilled if their students showed similar insight into geometry, measurement, and number!</w:t>
      </w:r>
    </w:p>
    <w:p w:rsidR="0062368E" w:rsidRPr="0062368E" w:rsidRDefault="0062368E" w:rsidP="0062368E">
      <w:pPr>
        <w:shd w:val="clear" w:color="auto" w:fill="FFFFFF"/>
        <w:spacing w:before="165" w:after="165" w:line="240" w:lineRule="auto"/>
        <w:outlineLvl w:val="3"/>
        <w:rPr>
          <w:rFonts w:eastAsia="Times New Roman" w:cs="Arial"/>
          <w:b/>
          <w:color w:val="333333"/>
          <w:sz w:val="24"/>
          <w:szCs w:val="24"/>
        </w:rPr>
      </w:pPr>
      <w:r w:rsidRPr="0062368E">
        <w:rPr>
          <w:rFonts w:eastAsia="Times New Roman" w:cs="Arial"/>
          <w:b/>
          <w:color w:val="333333"/>
          <w:sz w:val="24"/>
          <w:szCs w:val="24"/>
        </w:rPr>
        <w:t>Rhythm and Patterns</w:t>
      </w:r>
    </w:p>
    <w:p w:rsidR="0062368E" w:rsidRPr="0062368E" w:rsidRDefault="0062368E" w:rsidP="0062368E">
      <w:pPr>
        <w:shd w:val="clear" w:color="auto" w:fill="FFFFFF"/>
        <w:spacing w:after="165" w:line="240" w:lineRule="auto"/>
        <w:rPr>
          <w:rFonts w:eastAsia="Times New Roman" w:cs="Helvetica"/>
          <w:color w:val="333333"/>
          <w:sz w:val="24"/>
          <w:szCs w:val="24"/>
        </w:rPr>
      </w:pPr>
      <w:r w:rsidRPr="0062368E">
        <w:rPr>
          <w:rFonts w:eastAsia="Times New Roman" w:cs="Helvetica"/>
          <w:color w:val="333333"/>
          <w:sz w:val="24"/>
          <w:szCs w:val="24"/>
        </w:rPr>
        <w:t>Preschoolers also engage in rhythmic and musical patterns. They can add more complicated, deliberate patterns, such as "clap, clap, slap; clap, clap slap" to their repertoires. They can talk about these patterns, representing the pattern with words. Kindergartners enjoy making up new motions to fit the same pattern, so clap, clap slap is transformed into jump, jump, fall down; jump, jump, fall down, and soon, is symbolized as an AABAAB pattern. Kindergartners can also describe such patterns with numbers ("two of something, then one of something else"). These are actually the first clear links among patterns, number, and algebra.</w:t>
      </w:r>
    </w:p>
    <w:p w:rsidR="0062368E" w:rsidRPr="0062368E" w:rsidRDefault="0062368E" w:rsidP="0062368E">
      <w:pPr>
        <w:shd w:val="clear" w:color="auto" w:fill="FFFFFF"/>
        <w:spacing w:after="165" w:line="240" w:lineRule="auto"/>
        <w:rPr>
          <w:rFonts w:eastAsia="Times New Roman" w:cs="Helvetica"/>
          <w:color w:val="333333"/>
          <w:sz w:val="24"/>
          <w:szCs w:val="24"/>
        </w:rPr>
      </w:pPr>
      <w:r w:rsidRPr="0062368E">
        <w:rPr>
          <w:rFonts w:eastAsia="Times New Roman" w:cs="Helvetica"/>
          <w:color w:val="333333"/>
          <w:sz w:val="24"/>
          <w:szCs w:val="24"/>
        </w:rPr>
        <w:lastRenderedPageBreak/>
        <w:t xml:space="preserve">Children who have had these rhythmical experiences will intentionally recreate and discuss patterns in their own artwork. One 4-year-old loved knowing the rainbow colors (ROY G BFV, for red, orange, yellow, green, </w:t>
      </w:r>
      <w:proofErr w:type="gramStart"/>
      <w:r w:rsidRPr="0062368E">
        <w:rPr>
          <w:rFonts w:eastAsia="Times New Roman" w:cs="Helvetica"/>
          <w:color w:val="333333"/>
          <w:sz w:val="24"/>
          <w:szCs w:val="24"/>
        </w:rPr>
        <w:t>blue</w:t>
      </w:r>
      <w:proofErr w:type="gramEnd"/>
      <w:r w:rsidRPr="0062368E">
        <w:rPr>
          <w:rFonts w:eastAsia="Times New Roman" w:cs="Helvetica"/>
          <w:color w:val="333333"/>
          <w:sz w:val="24"/>
          <w:szCs w:val="24"/>
        </w:rPr>
        <w:t>, indigo, violet) and painted rainbows, flowers, and designs that repeated this sequence several times.</w:t>
      </w:r>
    </w:p>
    <w:p w:rsidR="0062368E" w:rsidRPr="0062368E" w:rsidRDefault="0062368E" w:rsidP="0062368E">
      <w:pPr>
        <w:shd w:val="clear" w:color="auto" w:fill="FFFFFF"/>
        <w:spacing w:before="165" w:after="165" w:line="240" w:lineRule="auto"/>
        <w:outlineLvl w:val="3"/>
        <w:rPr>
          <w:rFonts w:eastAsia="Times New Roman" w:cs="Arial"/>
          <w:b/>
          <w:color w:val="333333"/>
          <w:sz w:val="24"/>
          <w:szCs w:val="24"/>
        </w:rPr>
      </w:pPr>
      <w:r w:rsidRPr="0062368E">
        <w:rPr>
          <w:rFonts w:eastAsia="Times New Roman" w:cs="Arial"/>
          <w:b/>
          <w:color w:val="333333"/>
          <w:sz w:val="24"/>
          <w:szCs w:val="24"/>
        </w:rPr>
        <w:t xml:space="preserve">Math Flows </w:t>
      </w:r>
      <w:proofErr w:type="gramStart"/>
      <w:r w:rsidRPr="0062368E">
        <w:rPr>
          <w:rFonts w:eastAsia="Times New Roman" w:cs="Arial"/>
          <w:b/>
          <w:color w:val="333333"/>
          <w:sz w:val="24"/>
          <w:szCs w:val="24"/>
        </w:rPr>
        <w:t>Through</w:t>
      </w:r>
      <w:proofErr w:type="gramEnd"/>
      <w:r w:rsidRPr="0062368E">
        <w:rPr>
          <w:rFonts w:eastAsia="Times New Roman" w:cs="Arial"/>
          <w:b/>
          <w:color w:val="333333"/>
          <w:sz w:val="24"/>
          <w:szCs w:val="24"/>
        </w:rPr>
        <w:t xml:space="preserve"> Water Play</w:t>
      </w:r>
    </w:p>
    <w:p w:rsidR="0062368E" w:rsidRPr="0062368E" w:rsidRDefault="0062368E" w:rsidP="0062368E">
      <w:pPr>
        <w:shd w:val="clear" w:color="auto" w:fill="FFFFFF"/>
        <w:spacing w:after="165" w:line="240" w:lineRule="auto"/>
        <w:rPr>
          <w:rFonts w:eastAsia="Times New Roman" w:cs="Helvetica"/>
          <w:color w:val="333333"/>
          <w:sz w:val="24"/>
          <w:szCs w:val="24"/>
        </w:rPr>
      </w:pPr>
      <w:r w:rsidRPr="0062368E">
        <w:rPr>
          <w:rFonts w:eastAsia="Times New Roman" w:cs="Helvetica"/>
          <w:color w:val="333333"/>
          <w:sz w:val="24"/>
          <w:szCs w:val="24"/>
        </w:rPr>
        <w:t xml:space="preserve">Measurement frequently underlies play in the water or sand table. A researcher tells of visiting two classrooms in the same day, observing water play in both. Children were pouring in each room, but in one they were also excitedly filling different containers with the same cup, counting how many </w:t>
      </w:r>
      <w:proofErr w:type="spellStart"/>
      <w:r w:rsidRPr="0062368E">
        <w:rPr>
          <w:rFonts w:eastAsia="Times New Roman" w:cs="Helvetica"/>
          <w:color w:val="333333"/>
          <w:sz w:val="24"/>
          <w:szCs w:val="24"/>
        </w:rPr>
        <w:t>cupfuls</w:t>
      </w:r>
      <w:proofErr w:type="spellEnd"/>
      <w:r w:rsidRPr="0062368E">
        <w:rPr>
          <w:rFonts w:eastAsia="Times New Roman" w:cs="Helvetica"/>
          <w:color w:val="333333"/>
          <w:sz w:val="24"/>
          <w:szCs w:val="24"/>
        </w:rPr>
        <w:t xml:space="preserve"> they could "fit" in each container. The only difference between the two classes was that in the latter the teacher had passed by and casually asked, "I wonder which of these holds the most </w:t>
      </w:r>
      <w:proofErr w:type="spellStart"/>
      <w:r w:rsidRPr="0062368E">
        <w:rPr>
          <w:rFonts w:eastAsia="Times New Roman" w:cs="Helvetica"/>
          <w:color w:val="333333"/>
          <w:sz w:val="24"/>
          <w:szCs w:val="24"/>
        </w:rPr>
        <w:t>cupfuls</w:t>
      </w:r>
      <w:proofErr w:type="spellEnd"/>
      <w:r w:rsidRPr="0062368E">
        <w:rPr>
          <w:rFonts w:eastAsia="Times New Roman" w:cs="Helvetica"/>
          <w:color w:val="333333"/>
          <w:sz w:val="24"/>
          <w:szCs w:val="24"/>
        </w:rPr>
        <w:t xml:space="preserve"> of water?"</w:t>
      </w:r>
    </w:p>
    <w:p w:rsidR="0062368E" w:rsidRPr="0062368E" w:rsidRDefault="0062368E" w:rsidP="0062368E">
      <w:pPr>
        <w:shd w:val="clear" w:color="auto" w:fill="FFFFFF"/>
        <w:spacing w:before="165" w:after="165" w:line="240" w:lineRule="auto"/>
        <w:outlineLvl w:val="3"/>
        <w:rPr>
          <w:rFonts w:eastAsia="Times New Roman" w:cs="Arial"/>
          <w:b/>
          <w:color w:val="333333"/>
          <w:sz w:val="24"/>
          <w:szCs w:val="24"/>
        </w:rPr>
      </w:pPr>
      <w:r w:rsidRPr="0062368E">
        <w:rPr>
          <w:rFonts w:eastAsia="Times New Roman" w:cs="Arial"/>
          <w:b/>
          <w:color w:val="333333"/>
          <w:sz w:val="24"/>
          <w:szCs w:val="24"/>
        </w:rPr>
        <w:t>Rolling Out Math Concepts!</w:t>
      </w:r>
    </w:p>
    <w:p w:rsidR="0062368E" w:rsidRPr="0062368E" w:rsidRDefault="0062368E" w:rsidP="0062368E">
      <w:pPr>
        <w:shd w:val="clear" w:color="auto" w:fill="FFFFFF"/>
        <w:spacing w:after="165" w:line="240" w:lineRule="auto"/>
        <w:rPr>
          <w:rFonts w:eastAsia="Times New Roman" w:cs="Helvetica"/>
          <w:color w:val="333333"/>
          <w:sz w:val="24"/>
          <w:szCs w:val="24"/>
        </w:rPr>
      </w:pPr>
      <w:r w:rsidRPr="0062368E">
        <w:rPr>
          <w:rFonts w:eastAsia="Times New Roman" w:cs="Helvetica"/>
          <w:color w:val="333333"/>
          <w:sz w:val="24"/>
          <w:szCs w:val="24"/>
        </w:rPr>
        <w:t>Materials such as sand and play dough offer many rich opportunities for mathematical thinking and reasoning. Teachers can provide suggestive materials (cookie cutters), engage in parallel play with children, and raise comments or questions regarding shapes and numbers of things. For example, they might make multiple copies of the same shape in play dough with the cookie cutters, or transform sand or play dough into different objects. One teacher told two boys she was going to "hide" the ball of play dough, covering it with a flat piece and pressing down. The boys said the ball was still there, but when she lifted the piece, the ball was "gone." This delighted them and they copied her actions and discussed that the ball was "in" the flat piece.</w:t>
      </w:r>
    </w:p>
    <w:p w:rsidR="0062368E" w:rsidRPr="0062368E" w:rsidRDefault="0062368E" w:rsidP="0062368E">
      <w:pPr>
        <w:shd w:val="clear" w:color="auto" w:fill="FFFFFF"/>
        <w:spacing w:before="165" w:after="165" w:line="240" w:lineRule="auto"/>
        <w:outlineLvl w:val="3"/>
        <w:rPr>
          <w:rFonts w:eastAsia="Times New Roman" w:cs="Arial"/>
          <w:b/>
          <w:color w:val="333333"/>
          <w:sz w:val="24"/>
          <w:szCs w:val="24"/>
        </w:rPr>
      </w:pPr>
      <w:r w:rsidRPr="0062368E">
        <w:rPr>
          <w:rFonts w:eastAsia="Times New Roman" w:cs="Arial"/>
          <w:b/>
          <w:color w:val="333333"/>
          <w:sz w:val="24"/>
          <w:szCs w:val="24"/>
        </w:rPr>
        <w:t>Math 'n' Manipulatives</w:t>
      </w:r>
    </w:p>
    <w:p w:rsidR="0062368E" w:rsidRPr="0062368E" w:rsidRDefault="0062368E" w:rsidP="0062368E">
      <w:pPr>
        <w:shd w:val="clear" w:color="auto" w:fill="FFFFFF"/>
        <w:spacing w:after="165" w:line="240" w:lineRule="auto"/>
        <w:rPr>
          <w:rFonts w:eastAsia="Times New Roman" w:cs="Helvetica"/>
          <w:color w:val="333333"/>
          <w:sz w:val="24"/>
          <w:szCs w:val="24"/>
        </w:rPr>
      </w:pPr>
      <w:r w:rsidRPr="0062368E">
        <w:rPr>
          <w:rFonts w:eastAsia="Times New Roman" w:cs="Helvetica"/>
          <w:color w:val="333333"/>
          <w:sz w:val="24"/>
          <w:szCs w:val="24"/>
        </w:rPr>
        <w:t>Children's play with manipulatives, including combining "flat" blocks to make pictures and designs and also to complete puzzles, reveals a developmental progression as does block building. Children at first are unable to combine shapes. They gradually learn to see both individual pieces and a "whole," and learn that parts can make a whole and still be parts. By about 4 years old, most can solve puzzles by trial and error and make pictures with shapes placed next to one another. With experience, they gradually learn to combine shapes to make larger shapes. They become increasingly intentional, building mental images of the shapes and their attributes, such as side length and angles.</w:t>
      </w:r>
    </w:p>
    <w:p w:rsidR="0062368E" w:rsidRPr="0062368E" w:rsidRDefault="0062368E" w:rsidP="0062368E">
      <w:pPr>
        <w:shd w:val="clear" w:color="auto" w:fill="FFFFFF"/>
        <w:spacing w:before="165" w:after="165" w:line="240" w:lineRule="auto"/>
        <w:outlineLvl w:val="3"/>
        <w:rPr>
          <w:rFonts w:eastAsia="Times New Roman" w:cs="Arial"/>
          <w:b/>
          <w:color w:val="333333"/>
          <w:sz w:val="24"/>
          <w:szCs w:val="24"/>
        </w:rPr>
      </w:pPr>
      <w:r w:rsidRPr="0062368E">
        <w:rPr>
          <w:rFonts w:eastAsia="Times New Roman" w:cs="Arial"/>
          <w:b/>
          <w:color w:val="333333"/>
          <w:sz w:val="24"/>
          <w:szCs w:val="24"/>
        </w:rPr>
        <w:t xml:space="preserve">Building Concepts </w:t>
      </w:r>
      <w:proofErr w:type="gramStart"/>
      <w:r w:rsidRPr="0062368E">
        <w:rPr>
          <w:rFonts w:eastAsia="Times New Roman" w:cs="Arial"/>
          <w:b/>
          <w:color w:val="333333"/>
          <w:sz w:val="24"/>
          <w:szCs w:val="24"/>
        </w:rPr>
        <w:t>With</w:t>
      </w:r>
      <w:proofErr w:type="gramEnd"/>
      <w:r w:rsidRPr="0062368E">
        <w:rPr>
          <w:rFonts w:eastAsia="Times New Roman" w:cs="Arial"/>
          <w:b/>
          <w:color w:val="333333"/>
          <w:sz w:val="24"/>
          <w:szCs w:val="24"/>
        </w:rPr>
        <w:t xml:space="preserve"> Computers</w:t>
      </w:r>
    </w:p>
    <w:p w:rsidR="0062368E" w:rsidRPr="0062368E" w:rsidRDefault="0062368E" w:rsidP="0062368E">
      <w:pPr>
        <w:shd w:val="clear" w:color="auto" w:fill="FFFFFF"/>
        <w:spacing w:after="165" w:line="240" w:lineRule="auto"/>
        <w:rPr>
          <w:rFonts w:eastAsia="Times New Roman" w:cs="Helvetica"/>
          <w:color w:val="333333"/>
          <w:sz w:val="24"/>
          <w:szCs w:val="24"/>
        </w:rPr>
      </w:pPr>
      <w:r w:rsidRPr="0062368E">
        <w:rPr>
          <w:rFonts w:eastAsia="Times New Roman" w:cs="Helvetica"/>
          <w:color w:val="333333"/>
          <w:sz w:val="24"/>
          <w:szCs w:val="24"/>
        </w:rPr>
        <w:t>Picture making with shapes can be done with building blocks as well as computer shapes. Computer versions have the advantage of offering immediate feedback. For example, shapes can be transparent so children can see the puzzle beneath them. In addition, children often talk more and explain more of what they are doing on computers than when using other materials. At higher levels, computers allow children to break apart and put together shapes in ways not possible with physical blocks.</w:t>
      </w:r>
    </w:p>
    <w:p w:rsidR="0062368E" w:rsidRPr="0062368E" w:rsidRDefault="0062368E" w:rsidP="0062368E">
      <w:pPr>
        <w:shd w:val="clear" w:color="auto" w:fill="FFFFFF"/>
        <w:spacing w:after="165" w:line="240" w:lineRule="auto"/>
        <w:rPr>
          <w:rFonts w:eastAsia="Times New Roman" w:cs="Helvetica"/>
          <w:color w:val="333333"/>
          <w:sz w:val="24"/>
          <w:szCs w:val="24"/>
        </w:rPr>
      </w:pPr>
      <w:r w:rsidRPr="0062368E">
        <w:rPr>
          <w:rFonts w:eastAsia="Times New Roman" w:cs="Helvetica"/>
          <w:color w:val="333333"/>
          <w:sz w:val="24"/>
          <w:szCs w:val="24"/>
        </w:rPr>
        <w:t xml:space="preserve">Computers can help facilitate play in other ways, too. The addition of a computer center does not disrupt ongoing play but eases positive social interaction and cooperation. Research shows that computer activity is more effective in stimulating vocalization than play with toys, and also </w:t>
      </w:r>
      <w:r w:rsidRPr="0062368E">
        <w:rPr>
          <w:rFonts w:eastAsia="Times New Roman" w:cs="Helvetica"/>
          <w:color w:val="333333"/>
          <w:sz w:val="24"/>
          <w:szCs w:val="24"/>
        </w:rPr>
        <w:lastRenderedPageBreak/>
        <w:t>stimulates higher levels of social play. Also, cooperative play at the computer is similar to the amount of cooperative play in the block center. Cooperation in a computer center can provide a context for initiating and sustaining interaction that can be transferred to play in other areas as well, particularly for boys.</w:t>
      </w:r>
    </w:p>
    <w:p w:rsidR="0062368E" w:rsidRPr="0062368E" w:rsidRDefault="0062368E" w:rsidP="0062368E">
      <w:pPr>
        <w:shd w:val="clear" w:color="auto" w:fill="FFFFFF"/>
        <w:spacing w:before="165" w:after="165" w:line="240" w:lineRule="auto"/>
        <w:outlineLvl w:val="3"/>
        <w:rPr>
          <w:rFonts w:eastAsia="Times New Roman" w:cs="Arial"/>
          <w:b/>
          <w:color w:val="333333"/>
          <w:sz w:val="24"/>
          <w:szCs w:val="24"/>
        </w:rPr>
      </w:pPr>
      <w:r w:rsidRPr="0062368E">
        <w:rPr>
          <w:rFonts w:eastAsia="Times New Roman" w:cs="Arial"/>
          <w:b/>
          <w:color w:val="333333"/>
          <w:sz w:val="24"/>
          <w:szCs w:val="24"/>
        </w:rPr>
        <w:t>Dramatic Mathematics</w:t>
      </w:r>
    </w:p>
    <w:p w:rsidR="0062368E" w:rsidRPr="0062368E" w:rsidRDefault="0062368E" w:rsidP="0062368E">
      <w:pPr>
        <w:shd w:val="clear" w:color="auto" w:fill="FFFFFF"/>
        <w:spacing w:after="165" w:line="240" w:lineRule="auto"/>
        <w:rPr>
          <w:rFonts w:eastAsia="Times New Roman" w:cs="Helvetica"/>
          <w:color w:val="333333"/>
          <w:sz w:val="24"/>
          <w:szCs w:val="24"/>
        </w:rPr>
      </w:pPr>
      <w:r w:rsidRPr="0062368E">
        <w:rPr>
          <w:rFonts w:eastAsia="Times New Roman" w:cs="Helvetica"/>
          <w:color w:val="333333"/>
          <w:sz w:val="24"/>
          <w:szCs w:val="24"/>
        </w:rPr>
        <w:t>Dramatic play can be naturally mathematical with the right setting. In one study, teachers and children put together a shop in the dramatic-play area, where the shopkeeper fills orders and asks the customer for money ($1 for each dinosaur toy).</w:t>
      </w:r>
    </w:p>
    <w:p w:rsidR="0062368E" w:rsidRPr="0062368E" w:rsidRDefault="0062368E" w:rsidP="0062368E">
      <w:pPr>
        <w:shd w:val="clear" w:color="auto" w:fill="FFFFFF"/>
        <w:spacing w:after="165" w:line="240" w:lineRule="auto"/>
        <w:ind w:left="375"/>
        <w:rPr>
          <w:rFonts w:eastAsia="Times New Roman" w:cs="Helvetica"/>
          <w:color w:val="333333"/>
          <w:sz w:val="24"/>
          <w:szCs w:val="24"/>
        </w:rPr>
      </w:pPr>
      <w:r w:rsidRPr="0062368E">
        <w:rPr>
          <w:rFonts w:eastAsia="Times New Roman" w:cs="Helvetica"/>
          <w:color w:val="333333"/>
          <w:sz w:val="24"/>
          <w:szCs w:val="24"/>
        </w:rPr>
        <w:t>In one classroom, Gabi was the shopkeeper. Tamika handed her a five card (5 dots and the numeral "5") as her order. Gabi counted out five toy dinosaurs.</w:t>
      </w:r>
    </w:p>
    <w:p w:rsidR="0062368E" w:rsidRPr="0062368E" w:rsidRDefault="0062368E" w:rsidP="0062368E">
      <w:pPr>
        <w:shd w:val="clear" w:color="auto" w:fill="FFFFFF"/>
        <w:spacing w:after="165" w:line="240" w:lineRule="auto"/>
        <w:ind w:left="375"/>
        <w:rPr>
          <w:rFonts w:eastAsia="Times New Roman" w:cs="Helvetica"/>
          <w:color w:val="333333"/>
          <w:sz w:val="24"/>
          <w:szCs w:val="24"/>
        </w:rPr>
      </w:pPr>
      <w:r w:rsidRPr="0062368E">
        <w:rPr>
          <w:rFonts w:eastAsia="Times New Roman" w:cs="Helvetica"/>
          <w:b/>
          <w:bCs/>
          <w:color w:val="333333"/>
          <w:sz w:val="24"/>
          <w:szCs w:val="24"/>
        </w:rPr>
        <w:t>Teacher (just entering the area):</w:t>
      </w:r>
      <w:r w:rsidRPr="0062368E">
        <w:rPr>
          <w:rFonts w:eastAsia="Times New Roman" w:cs="Helvetica"/>
          <w:color w:val="333333"/>
          <w:sz w:val="24"/>
          <w:szCs w:val="24"/>
        </w:rPr>
        <w:t> How many did you buy?</w:t>
      </w:r>
    </w:p>
    <w:p w:rsidR="0062368E" w:rsidRPr="0062368E" w:rsidRDefault="0062368E" w:rsidP="0062368E">
      <w:pPr>
        <w:shd w:val="clear" w:color="auto" w:fill="FFFFFF"/>
        <w:spacing w:after="165" w:line="240" w:lineRule="auto"/>
        <w:ind w:left="375"/>
        <w:rPr>
          <w:rFonts w:eastAsia="Times New Roman" w:cs="Helvetica"/>
          <w:color w:val="333333"/>
          <w:sz w:val="24"/>
          <w:szCs w:val="24"/>
        </w:rPr>
      </w:pPr>
      <w:r w:rsidRPr="0062368E">
        <w:rPr>
          <w:rFonts w:eastAsia="Times New Roman" w:cs="Helvetica"/>
          <w:b/>
          <w:bCs/>
          <w:color w:val="333333"/>
          <w:sz w:val="24"/>
          <w:szCs w:val="24"/>
        </w:rPr>
        <w:t>Tamika:</w:t>
      </w:r>
      <w:r w:rsidRPr="0062368E">
        <w:rPr>
          <w:rFonts w:eastAsia="Times New Roman" w:cs="Helvetica"/>
          <w:color w:val="333333"/>
          <w:sz w:val="24"/>
          <w:szCs w:val="24"/>
        </w:rPr>
        <w:t> Five.</w:t>
      </w:r>
    </w:p>
    <w:p w:rsidR="0062368E" w:rsidRPr="0062368E" w:rsidRDefault="0062368E" w:rsidP="0062368E">
      <w:pPr>
        <w:shd w:val="clear" w:color="auto" w:fill="FFFFFF"/>
        <w:spacing w:after="165" w:line="240" w:lineRule="auto"/>
        <w:ind w:left="375"/>
        <w:rPr>
          <w:rFonts w:eastAsia="Times New Roman" w:cs="Helvetica"/>
          <w:color w:val="333333"/>
          <w:sz w:val="24"/>
          <w:szCs w:val="24"/>
        </w:rPr>
      </w:pPr>
      <w:r w:rsidRPr="0062368E">
        <w:rPr>
          <w:rFonts w:eastAsia="Times New Roman" w:cs="Helvetica"/>
          <w:b/>
          <w:bCs/>
          <w:color w:val="333333"/>
          <w:sz w:val="24"/>
          <w:szCs w:val="24"/>
        </w:rPr>
        <w:t>Teacher:</w:t>
      </w:r>
      <w:r w:rsidRPr="0062368E">
        <w:rPr>
          <w:rFonts w:eastAsia="Times New Roman" w:cs="Helvetica"/>
          <w:color w:val="333333"/>
          <w:sz w:val="24"/>
          <w:szCs w:val="24"/>
        </w:rPr>
        <w:t> How do you know?</w:t>
      </w:r>
    </w:p>
    <w:p w:rsidR="0062368E" w:rsidRPr="0062368E" w:rsidRDefault="0062368E" w:rsidP="0062368E">
      <w:pPr>
        <w:shd w:val="clear" w:color="auto" w:fill="FFFFFF"/>
        <w:spacing w:after="165" w:line="240" w:lineRule="auto"/>
        <w:ind w:left="375"/>
        <w:rPr>
          <w:rFonts w:eastAsia="Times New Roman" w:cs="Helvetica"/>
          <w:color w:val="333333"/>
          <w:sz w:val="24"/>
          <w:szCs w:val="24"/>
        </w:rPr>
      </w:pPr>
      <w:r w:rsidRPr="0062368E">
        <w:rPr>
          <w:rFonts w:eastAsia="Times New Roman" w:cs="Helvetica"/>
          <w:b/>
          <w:bCs/>
          <w:color w:val="333333"/>
          <w:sz w:val="24"/>
          <w:szCs w:val="24"/>
        </w:rPr>
        <w:t>Tamika:</w:t>
      </w:r>
      <w:r w:rsidRPr="0062368E">
        <w:rPr>
          <w:rFonts w:eastAsia="Times New Roman" w:cs="Helvetica"/>
          <w:color w:val="333333"/>
          <w:sz w:val="24"/>
          <w:szCs w:val="24"/>
        </w:rPr>
        <w:t> Because Gabi counted. (Tamika was still working on her counting skills, and trusted Gabi's counting more than her own knowledge of five. The play allowed her to develop her knowledge.)</w:t>
      </w:r>
    </w:p>
    <w:p w:rsidR="0062368E" w:rsidRPr="0062368E" w:rsidRDefault="0062368E" w:rsidP="0062368E">
      <w:pPr>
        <w:shd w:val="clear" w:color="auto" w:fill="FFFFFF"/>
        <w:spacing w:after="165" w:line="240" w:lineRule="auto"/>
        <w:ind w:left="375"/>
        <w:rPr>
          <w:rFonts w:eastAsia="Times New Roman" w:cs="Helvetica"/>
          <w:color w:val="333333"/>
          <w:sz w:val="24"/>
          <w:szCs w:val="24"/>
        </w:rPr>
      </w:pPr>
      <w:r w:rsidRPr="0062368E">
        <w:rPr>
          <w:rFonts w:eastAsia="Times New Roman" w:cs="Helvetica"/>
          <w:b/>
          <w:bCs/>
          <w:color w:val="333333"/>
          <w:sz w:val="24"/>
          <w:szCs w:val="24"/>
        </w:rPr>
        <w:t>Janelle:</w:t>
      </w:r>
      <w:r w:rsidRPr="0062368E">
        <w:rPr>
          <w:rFonts w:eastAsia="Times New Roman" w:cs="Helvetica"/>
          <w:color w:val="333333"/>
          <w:sz w:val="24"/>
          <w:szCs w:val="24"/>
        </w:rPr>
        <w:t> I'm getting a big number. (She handed Gabi a 2 and a 5 card.)</w:t>
      </w:r>
    </w:p>
    <w:p w:rsidR="0062368E" w:rsidRPr="0062368E" w:rsidRDefault="0062368E" w:rsidP="0062368E">
      <w:pPr>
        <w:shd w:val="clear" w:color="auto" w:fill="FFFFFF"/>
        <w:spacing w:after="165" w:line="240" w:lineRule="auto"/>
        <w:ind w:left="375"/>
        <w:rPr>
          <w:rFonts w:eastAsia="Times New Roman" w:cs="Helvetica"/>
          <w:color w:val="333333"/>
          <w:sz w:val="24"/>
          <w:szCs w:val="24"/>
        </w:rPr>
      </w:pPr>
      <w:r w:rsidRPr="0062368E">
        <w:rPr>
          <w:rFonts w:eastAsia="Times New Roman" w:cs="Helvetica"/>
          <w:b/>
          <w:bCs/>
          <w:color w:val="333333"/>
          <w:sz w:val="24"/>
          <w:szCs w:val="24"/>
        </w:rPr>
        <w:t>Gabi:</w:t>
      </w:r>
      <w:r w:rsidRPr="0062368E">
        <w:rPr>
          <w:rFonts w:eastAsia="Times New Roman" w:cs="Helvetica"/>
          <w:color w:val="333333"/>
          <w:sz w:val="24"/>
          <w:szCs w:val="24"/>
        </w:rPr>
        <w:t> I don't have that many.</w:t>
      </w:r>
    </w:p>
    <w:p w:rsidR="0062368E" w:rsidRPr="0062368E" w:rsidRDefault="0062368E" w:rsidP="0062368E">
      <w:pPr>
        <w:shd w:val="clear" w:color="auto" w:fill="FFFFFF"/>
        <w:spacing w:after="165" w:line="240" w:lineRule="auto"/>
        <w:ind w:left="375"/>
        <w:rPr>
          <w:rFonts w:eastAsia="Times New Roman" w:cs="Helvetica"/>
          <w:color w:val="333333"/>
          <w:sz w:val="24"/>
          <w:szCs w:val="24"/>
        </w:rPr>
      </w:pPr>
      <w:r w:rsidRPr="0062368E">
        <w:rPr>
          <w:rFonts w:eastAsia="Times New Roman" w:cs="Helvetica"/>
          <w:b/>
          <w:bCs/>
          <w:color w:val="333333"/>
          <w:sz w:val="24"/>
          <w:szCs w:val="24"/>
        </w:rPr>
        <w:t>Teacher:</w:t>
      </w:r>
      <w:r w:rsidRPr="0062368E">
        <w:rPr>
          <w:rFonts w:eastAsia="Times New Roman" w:cs="Helvetica"/>
          <w:color w:val="333333"/>
          <w:sz w:val="24"/>
          <w:szCs w:val="24"/>
        </w:rPr>
        <w:t> You could give Janelle 2 of one kind and 5 of another.</w:t>
      </w:r>
    </w:p>
    <w:p w:rsidR="0062368E" w:rsidRPr="0062368E" w:rsidRDefault="0062368E" w:rsidP="0062368E">
      <w:pPr>
        <w:shd w:val="clear" w:color="auto" w:fill="FFFFFF"/>
        <w:spacing w:after="165" w:line="240" w:lineRule="auto"/>
        <w:ind w:left="375"/>
        <w:rPr>
          <w:rFonts w:eastAsia="Times New Roman" w:cs="Helvetica"/>
          <w:color w:val="333333"/>
          <w:sz w:val="24"/>
          <w:szCs w:val="24"/>
        </w:rPr>
      </w:pPr>
      <w:r w:rsidRPr="0062368E">
        <w:rPr>
          <w:rFonts w:eastAsia="Times New Roman" w:cs="Helvetica"/>
          <w:color w:val="333333"/>
          <w:sz w:val="24"/>
          <w:szCs w:val="24"/>
        </w:rPr>
        <w:t>As Gabi counted out the two separate piles and put them in a basket, Janelle counted out dollars. She miscounted and gave her $6.</w:t>
      </w:r>
    </w:p>
    <w:p w:rsidR="0062368E" w:rsidRPr="0062368E" w:rsidRDefault="0062368E" w:rsidP="0062368E">
      <w:pPr>
        <w:shd w:val="clear" w:color="auto" w:fill="FFFFFF"/>
        <w:spacing w:after="165" w:line="240" w:lineRule="auto"/>
        <w:ind w:left="375"/>
        <w:rPr>
          <w:rFonts w:eastAsia="Times New Roman" w:cs="Helvetica"/>
          <w:color w:val="333333"/>
          <w:sz w:val="24"/>
          <w:szCs w:val="24"/>
        </w:rPr>
      </w:pPr>
      <w:r w:rsidRPr="0062368E">
        <w:rPr>
          <w:rFonts w:eastAsia="Times New Roman" w:cs="Helvetica"/>
          <w:b/>
          <w:bCs/>
          <w:color w:val="333333"/>
          <w:sz w:val="24"/>
          <w:szCs w:val="24"/>
        </w:rPr>
        <w:t>Gabi:</w:t>
      </w:r>
      <w:r w:rsidRPr="0062368E">
        <w:rPr>
          <w:rFonts w:eastAsia="Times New Roman" w:cs="Helvetica"/>
          <w:color w:val="333333"/>
          <w:sz w:val="24"/>
          <w:szCs w:val="24"/>
        </w:rPr>
        <w:t> You need $7.</w:t>
      </w:r>
    </w:p>
    <w:p w:rsidR="0062368E" w:rsidRPr="0062368E" w:rsidRDefault="0062368E" w:rsidP="0062368E">
      <w:pPr>
        <w:shd w:val="clear" w:color="auto" w:fill="FFFFFF"/>
        <w:spacing w:after="165" w:line="240" w:lineRule="auto"/>
        <w:rPr>
          <w:rFonts w:eastAsia="Times New Roman" w:cs="Helvetica"/>
          <w:color w:val="333333"/>
          <w:sz w:val="24"/>
          <w:szCs w:val="24"/>
        </w:rPr>
      </w:pPr>
      <w:r w:rsidRPr="0062368E">
        <w:rPr>
          <w:rFonts w:eastAsia="Times New Roman" w:cs="Helvetica"/>
          <w:color w:val="333333"/>
          <w:sz w:val="24"/>
          <w:szCs w:val="24"/>
        </w:rPr>
        <w:t>This dramatic-play setting, with the teacher's help, "worked" for children at different levels of mathematical thinking.</w:t>
      </w:r>
    </w:p>
    <w:p w:rsidR="0062368E" w:rsidRPr="0062368E" w:rsidRDefault="0062368E" w:rsidP="0062368E">
      <w:pPr>
        <w:shd w:val="clear" w:color="auto" w:fill="FFFFFF"/>
        <w:spacing w:before="165" w:after="165" w:line="240" w:lineRule="auto"/>
        <w:outlineLvl w:val="3"/>
        <w:rPr>
          <w:rFonts w:eastAsia="Times New Roman" w:cs="Arial"/>
          <w:b/>
          <w:color w:val="333333"/>
          <w:sz w:val="24"/>
          <w:szCs w:val="24"/>
        </w:rPr>
      </w:pPr>
      <w:r w:rsidRPr="0062368E">
        <w:rPr>
          <w:rFonts w:eastAsia="Times New Roman" w:cs="Arial"/>
          <w:b/>
          <w:color w:val="333333"/>
          <w:sz w:val="24"/>
          <w:szCs w:val="24"/>
        </w:rPr>
        <w:t>Play Before Problem Solving</w:t>
      </w:r>
    </w:p>
    <w:p w:rsidR="0062368E" w:rsidRPr="0062368E" w:rsidRDefault="0062368E" w:rsidP="0062368E">
      <w:pPr>
        <w:shd w:val="clear" w:color="auto" w:fill="FFFFFF"/>
        <w:spacing w:after="165" w:line="240" w:lineRule="auto"/>
        <w:rPr>
          <w:rFonts w:eastAsia="Times New Roman" w:cs="Helvetica"/>
          <w:color w:val="333333"/>
          <w:sz w:val="24"/>
          <w:szCs w:val="24"/>
        </w:rPr>
      </w:pPr>
      <w:r w:rsidRPr="0062368E">
        <w:rPr>
          <w:rFonts w:eastAsia="Times New Roman" w:cs="Helvetica"/>
          <w:color w:val="333333"/>
          <w:sz w:val="24"/>
          <w:szCs w:val="24"/>
        </w:rPr>
        <w:t>We have seen how different types of play enhance children's mathematical thinking. Studies also show that if children play with objects before they are asked to solve problems with them, they are more successful and more creative. For example, one study with three groups of 3- to 5-year-olds asked them to retrieve an object with short sticks and connectors. One group was allowed to play with the sticks and connecting devices, one group was taught how the sticks could be connected, and one group was asked to tackle the task without prior play or learning. The first two groups performed similarly and achieved better results than the third group. Often, the group that simply played with the sticks and connectors first solved the problem more quickly than the group that was taught how to use them.</w:t>
      </w:r>
    </w:p>
    <w:p w:rsidR="0062368E" w:rsidRDefault="0062368E" w:rsidP="0062368E">
      <w:pPr>
        <w:shd w:val="clear" w:color="auto" w:fill="FFFFFF"/>
        <w:spacing w:before="165" w:after="165" w:line="240" w:lineRule="auto"/>
        <w:outlineLvl w:val="3"/>
        <w:rPr>
          <w:rFonts w:eastAsia="Times New Roman" w:cs="Arial"/>
          <w:color w:val="333333"/>
          <w:sz w:val="24"/>
          <w:szCs w:val="24"/>
        </w:rPr>
      </w:pPr>
    </w:p>
    <w:p w:rsidR="0062368E" w:rsidRPr="0062368E" w:rsidRDefault="0062368E" w:rsidP="0062368E">
      <w:pPr>
        <w:shd w:val="clear" w:color="auto" w:fill="FFFFFF"/>
        <w:spacing w:before="165" w:after="165" w:line="240" w:lineRule="auto"/>
        <w:outlineLvl w:val="3"/>
        <w:rPr>
          <w:rFonts w:eastAsia="Times New Roman" w:cs="Arial"/>
          <w:b/>
          <w:color w:val="333333"/>
          <w:sz w:val="24"/>
          <w:szCs w:val="24"/>
        </w:rPr>
      </w:pPr>
      <w:r w:rsidRPr="0062368E">
        <w:rPr>
          <w:rFonts w:eastAsia="Times New Roman" w:cs="Arial"/>
          <w:b/>
          <w:color w:val="333333"/>
          <w:sz w:val="24"/>
          <w:szCs w:val="24"/>
        </w:rPr>
        <w:lastRenderedPageBreak/>
        <w:t>Mathematical Play</w:t>
      </w:r>
    </w:p>
    <w:p w:rsidR="0062368E" w:rsidRPr="0062368E" w:rsidRDefault="0062368E" w:rsidP="0062368E">
      <w:pPr>
        <w:shd w:val="clear" w:color="auto" w:fill="FFFFFF"/>
        <w:spacing w:after="165" w:line="240" w:lineRule="auto"/>
        <w:rPr>
          <w:rFonts w:eastAsia="Times New Roman" w:cs="Helvetica"/>
          <w:color w:val="333333"/>
          <w:sz w:val="24"/>
          <w:szCs w:val="24"/>
        </w:rPr>
      </w:pPr>
      <w:r w:rsidRPr="0062368E">
        <w:rPr>
          <w:rFonts w:eastAsia="Times New Roman" w:cs="Helvetica"/>
          <w:color w:val="333333"/>
          <w:sz w:val="24"/>
          <w:szCs w:val="24"/>
        </w:rPr>
        <w:t>This brings us to the final fascinating and usually overlooked type of play: mathematical play. Here, we do not mean play that involves mathematics — we've been talking about that throughout this article. We mean playing with mathematics itself.</w:t>
      </w:r>
    </w:p>
    <w:p w:rsidR="0062368E" w:rsidRPr="0062368E" w:rsidRDefault="0062368E" w:rsidP="0062368E">
      <w:pPr>
        <w:shd w:val="clear" w:color="auto" w:fill="FFFFFF"/>
        <w:spacing w:after="165" w:line="240" w:lineRule="auto"/>
        <w:rPr>
          <w:rFonts w:eastAsia="Times New Roman" w:cs="Helvetica"/>
          <w:color w:val="333333"/>
          <w:sz w:val="24"/>
          <w:szCs w:val="24"/>
        </w:rPr>
      </w:pPr>
      <w:r w:rsidRPr="0062368E">
        <w:rPr>
          <w:rFonts w:eastAsia="Times New Roman" w:cs="Helvetica"/>
          <w:color w:val="333333"/>
          <w:sz w:val="24"/>
          <w:szCs w:val="24"/>
        </w:rPr>
        <w:t>Think again about Nita and her dolls. When she named them to identify the "sisters" she wasn't playing with, she was using math in her play. But when she decided that she would rename the dolls she had with her from "five" and "six" to "three" and "four," she was playing with the notion that the assignment of numbers to a collection of objects is arbitrary. She also counted not just the dolls but the counting words themselves. She counted the words "three, four" to see there were two sisters missing. She was playing with the idea that counting words themselves could be counted.</w:t>
      </w:r>
    </w:p>
    <w:p w:rsidR="0062368E" w:rsidRPr="0062368E" w:rsidRDefault="0062368E" w:rsidP="0062368E">
      <w:pPr>
        <w:shd w:val="clear" w:color="auto" w:fill="FFFFFF"/>
        <w:spacing w:after="165" w:line="240" w:lineRule="auto"/>
        <w:rPr>
          <w:rFonts w:eastAsia="Times New Roman" w:cs="Helvetica"/>
          <w:color w:val="333333"/>
          <w:sz w:val="24"/>
          <w:szCs w:val="24"/>
        </w:rPr>
      </w:pPr>
      <w:r w:rsidRPr="0062368E">
        <w:rPr>
          <w:rFonts w:eastAsia="Times New Roman" w:cs="Helvetica"/>
          <w:color w:val="333333"/>
          <w:sz w:val="24"/>
          <w:szCs w:val="24"/>
        </w:rPr>
        <w:t>The dynamic aspects of computers often engage children in mathematical play more so than do physical manipulatives or paper materials. For example, two preschoolers were playing with activities called "Party Time" from the Building Blocks project in which they could put out any number of items, with the computer counting and labeling for them. "I have an idea!" said one girl, clearing off all the items and dragging placemats to every chair. "You have to put out cups for everybody. But first you have to tell me how many cups that'll be." Before her friend could start counting, she interrupted: "And everyone needs one cup for milk and one for juice!" The girls worked hard cooperatively at first, trying to find cups in the dramatic-play center, but finally counting two times on each placemat on the screen. Their answer — initially 19 — wasn't exact, but they were not upset to be corrected when they actually placed the cups and found they needed 20. These children played with the mathematics in the situation, with solutions, as they played cooperatively with one another.</w:t>
      </w:r>
    </w:p>
    <w:p w:rsidR="0062368E" w:rsidRPr="0062368E" w:rsidRDefault="0062368E" w:rsidP="0062368E">
      <w:pPr>
        <w:shd w:val="clear" w:color="auto" w:fill="FFFFFF"/>
        <w:spacing w:after="165" w:line="240" w:lineRule="auto"/>
        <w:rPr>
          <w:rFonts w:eastAsia="Times New Roman" w:cs="Helvetica"/>
          <w:color w:val="333333"/>
          <w:sz w:val="24"/>
          <w:szCs w:val="24"/>
        </w:rPr>
      </w:pPr>
      <w:r w:rsidRPr="0062368E">
        <w:rPr>
          <w:rFonts w:eastAsia="Times New Roman" w:cs="Helvetica"/>
          <w:color w:val="333333"/>
          <w:sz w:val="24"/>
          <w:szCs w:val="24"/>
        </w:rPr>
        <w:t>Mathematics can be intrinsically interesting to children if they are building ideas while engaged in mathematical play.</w:t>
      </w:r>
    </w:p>
    <w:p w:rsidR="0062368E" w:rsidRPr="0062368E" w:rsidRDefault="0062368E" w:rsidP="0062368E">
      <w:pPr>
        <w:shd w:val="clear" w:color="auto" w:fill="FFFFFF"/>
        <w:spacing w:before="330" w:after="165" w:line="240" w:lineRule="auto"/>
        <w:outlineLvl w:val="2"/>
        <w:rPr>
          <w:rFonts w:eastAsia="Times New Roman" w:cs="Arial"/>
          <w:b/>
          <w:color w:val="333333"/>
          <w:sz w:val="24"/>
          <w:szCs w:val="24"/>
        </w:rPr>
      </w:pPr>
      <w:r w:rsidRPr="0062368E">
        <w:rPr>
          <w:rFonts w:eastAsia="Times New Roman" w:cs="Arial"/>
          <w:b/>
          <w:color w:val="333333"/>
          <w:sz w:val="24"/>
          <w:szCs w:val="24"/>
        </w:rPr>
        <w:t>Promoting Math in Everyday Play</w:t>
      </w:r>
    </w:p>
    <w:p w:rsidR="0062368E" w:rsidRPr="0062368E" w:rsidRDefault="0062368E" w:rsidP="0062368E">
      <w:pPr>
        <w:shd w:val="clear" w:color="auto" w:fill="FFFFFF"/>
        <w:spacing w:after="165" w:line="240" w:lineRule="auto"/>
        <w:rPr>
          <w:rFonts w:eastAsia="Times New Roman" w:cs="Helvetica"/>
          <w:color w:val="333333"/>
          <w:sz w:val="24"/>
          <w:szCs w:val="24"/>
        </w:rPr>
      </w:pPr>
      <w:r w:rsidRPr="0062368E">
        <w:rPr>
          <w:rFonts w:eastAsia="Times New Roman" w:cs="Helvetica"/>
          <w:color w:val="333333"/>
          <w:sz w:val="24"/>
          <w:szCs w:val="24"/>
        </w:rPr>
        <w:t>Teachers support math in play by providing a fertile environment and intervening appropriately. Here are some things you can do:</w:t>
      </w:r>
    </w:p>
    <w:p w:rsidR="0062368E" w:rsidRPr="0062368E" w:rsidRDefault="0062368E" w:rsidP="0062368E">
      <w:pPr>
        <w:shd w:val="clear" w:color="auto" w:fill="FFFFFF"/>
        <w:spacing w:after="165" w:line="240" w:lineRule="auto"/>
        <w:ind w:left="375"/>
        <w:rPr>
          <w:rFonts w:eastAsia="Times New Roman" w:cs="Helvetica"/>
          <w:color w:val="333333"/>
          <w:sz w:val="24"/>
          <w:szCs w:val="24"/>
        </w:rPr>
      </w:pPr>
      <w:r w:rsidRPr="0062368E">
        <w:rPr>
          <w:rFonts w:eastAsia="Times New Roman" w:cs="Helvetica"/>
          <w:b/>
          <w:bCs/>
          <w:color w:val="333333"/>
          <w:sz w:val="24"/>
          <w:szCs w:val="24"/>
        </w:rPr>
        <w:t>Observe children's play.</w:t>
      </w:r>
      <w:r w:rsidRPr="0062368E">
        <w:rPr>
          <w:rFonts w:eastAsia="Times New Roman" w:cs="Helvetica"/>
          <w:color w:val="333333"/>
          <w:sz w:val="24"/>
          <w:szCs w:val="24"/>
        </w:rPr>
        <w:t> </w:t>
      </w:r>
      <w:proofErr w:type="gramStart"/>
      <w:r w:rsidRPr="0062368E">
        <w:rPr>
          <w:rFonts w:eastAsia="Times New Roman" w:cs="Helvetica"/>
          <w:color w:val="333333"/>
          <w:sz w:val="24"/>
          <w:szCs w:val="24"/>
        </w:rPr>
        <w:t>When you haven't seen many new block constructions, share books illustrating different block arrangements, or post pictures in the block center.</w:t>
      </w:r>
      <w:proofErr w:type="gramEnd"/>
      <w:r w:rsidRPr="0062368E">
        <w:rPr>
          <w:rFonts w:eastAsia="Times New Roman" w:cs="Helvetica"/>
          <w:color w:val="333333"/>
          <w:sz w:val="24"/>
          <w:szCs w:val="24"/>
        </w:rPr>
        <w:t xml:space="preserve"> When you see children comparing sizes, offer different objects that children can use to measure their structures, from cubes to string to rulers.</w:t>
      </w:r>
    </w:p>
    <w:p w:rsidR="0062368E" w:rsidRPr="0062368E" w:rsidRDefault="0062368E" w:rsidP="0062368E">
      <w:pPr>
        <w:shd w:val="clear" w:color="auto" w:fill="FFFFFF"/>
        <w:spacing w:after="165" w:line="240" w:lineRule="auto"/>
        <w:ind w:left="375"/>
        <w:rPr>
          <w:rFonts w:eastAsia="Times New Roman" w:cs="Helvetica"/>
          <w:color w:val="333333"/>
          <w:sz w:val="24"/>
          <w:szCs w:val="24"/>
        </w:rPr>
      </w:pPr>
      <w:r w:rsidRPr="0062368E">
        <w:rPr>
          <w:rFonts w:eastAsia="Times New Roman" w:cs="Helvetica"/>
          <w:b/>
          <w:bCs/>
          <w:color w:val="333333"/>
          <w:sz w:val="24"/>
          <w:szCs w:val="24"/>
        </w:rPr>
        <w:t>Intervene sensitively.</w:t>
      </w:r>
      <w:r w:rsidRPr="0062368E">
        <w:rPr>
          <w:rFonts w:eastAsia="Times New Roman" w:cs="Helvetica"/>
          <w:color w:val="333333"/>
          <w:sz w:val="24"/>
          <w:szCs w:val="24"/>
        </w:rPr>
        <w:t> A useful strategy is to ask if the social interaction and mathematical thinking are developing or stalled. If they are developing, simply observe and leave the children alone. Discuss the experience later with the whole class.</w:t>
      </w:r>
    </w:p>
    <w:p w:rsidR="0062368E" w:rsidRPr="0062368E" w:rsidRDefault="0062368E" w:rsidP="0062368E">
      <w:pPr>
        <w:shd w:val="clear" w:color="auto" w:fill="FFFFFF"/>
        <w:spacing w:after="165" w:line="240" w:lineRule="auto"/>
        <w:ind w:left="375"/>
        <w:rPr>
          <w:rFonts w:eastAsia="Times New Roman" w:cs="Helvetica"/>
          <w:color w:val="333333"/>
          <w:sz w:val="24"/>
          <w:szCs w:val="24"/>
        </w:rPr>
      </w:pPr>
      <w:r w:rsidRPr="0062368E">
        <w:rPr>
          <w:rFonts w:eastAsia="Times New Roman" w:cs="Helvetica"/>
          <w:b/>
          <w:bCs/>
          <w:color w:val="333333"/>
          <w:sz w:val="24"/>
          <w:szCs w:val="24"/>
        </w:rPr>
        <w:t>Discuss and clarify ideas.</w:t>
      </w:r>
      <w:r w:rsidRPr="0062368E">
        <w:rPr>
          <w:rFonts w:eastAsia="Times New Roman" w:cs="Helvetica"/>
          <w:color w:val="333333"/>
          <w:sz w:val="24"/>
          <w:szCs w:val="24"/>
        </w:rPr>
        <w:t xml:space="preserve"> Children might each argue that their block building is bigger. You may see that one child is talking about height and another is talking about width. You can </w:t>
      </w:r>
      <w:r w:rsidRPr="0062368E">
        <w:rPr>
          <w:rFonts w:eastAsia="Times New Roman" w:cs="Helvetica"/>
          <w:color w:val="333333"/>
          <w:sz w:val="24"/>
          <w:szCs w:val="24"/>
        </w:rPr>
        <w:lastRenderedPageBreak/>
        <w:t>comment on how you see the buildings as big in different ways, as in "You have a very tall building, and Chris' seems to be very wide."</w:t>
      </w:r>
    </w:p>
    <w:p w:rsidR="0062368E" w:rsidRPr="0062368E" w:rsidRDefault="0062368E" w:rsidP="0062368E">
      <w:pPr>
        <w:shd w:val="clear" w:color="auto" w:fill="FFFFFF"/>
        <w:spacing w:after="165" w:line="240" w:lineRule="auto"/>
        <w:ind w:left="375"/>
        <w:rPr>
          <w:rFonts w:eastAsia="Times New Roman" w:cs="Helvetica"/>
          <w:color w:val="333333"/>
          <w:sz w:val="24"/>
          <w:szCs w:val="24"/>
        </w:rPr>
      </w:pPr>
      <w:r w:rsidRPr="0062368E">
        <w:rPr>
          <w:rFonts w:eastAsia="Times New Roman" w:cs="Helvetica"/>
          <w:b/>
          <w:bCs/>
          <w:color w:val="333333"/>
          <w:sz w:val="24"/>
          <w:szCs w:val="24"/>
        </w:rPr>
        <w:t>Schedule long blocks of time for play.</w:t>
      </w:r>
      <w:r w:rsidRPr="0062368E">
        <w:rPr>
          <w:rFonts w:eastAsia="Times New Roman" w:cs="Helvetica"/>
          <w:color w:val="333333"/>
          <w:sz w:val="24"/>
          <w:szCs w:val="24"/>
        </w:rPr>
        <w:t> Provide enriched environments and materials, including structured materials, such as blocks and Legos, which invite mathematical thinking.</w:t>
      </w:r>
    </w:p>
    <w:p w:rsidR="0062368E" w:rsidRPr="0062368E" w:rsidRDefault="0062368E" w:rsidP="0062368E">
      <w:pPr>
        <w:shd w:val="clear" w:color="auto" w:fill="FFFFFF"/>
        <w:spacing w:after="165" w:line="240" w:lineRule="auto"/>
        <w:rPr>
          <w:rFonts w:eastAsia="Times New Roman" w:cs="Helvetica"/>
          <w:color w:val="333333"/>
          <w:sz w:val="24"/>
          <w:szCs w:val="24"/>
        </w:rPr>
      </w:pPr>
      <w:r w:rsidRPr="0062368E">
        <w:rPr>
          <w:rFonts w:eastAsia="Times New Roman" w:cs="Helvetica"/>
          <w:color w:val="333333"/>
          <w:sz w:val="24"/>
          <w:szCs w:val="24"/>
        </w:rPr>
        <w:t>Young children engage in significant mathematical thinking and reasoning in their play — especially if they have sufficient knowledge about the materials they are using — if the task is understandable and motivating and if the context is familiar and comfortable. Math can be seamlessly integrated with children's ongoing play and activities, but it requires a knowledgeable teacher who creates a supportive environment and provides appropriate challenges, suggestions, tasks, and language. In classrooms where teachers are alert to all these possibilities, children's play enriches mathematical explorations.</w:t>
      </w:r>
    </w:p>
    <w:p w:rsidR="0062368E" w:rsidRPr="0062368E" w:rsidRDefault="0062368E" w:rsidP="0062368E">
      <w:pPr>
        <w:shd w:val="clear" w:color="auto" w:fill="FFFFFF"/>
        <w:spacing w:before="330" w:after="165" w:line="240" w:lineRule="auto"/>
        <w:outlineLvl w:val="2"/>
        <w:rPr>
          <w:rFonts w:eastAsia="Times New Roman" w:cs="Arial"/>
          <w:b/>
          <w:color w:val="333333"/>
          <w:sz w:val="24"/>
          <w:szCs w:val="24"/>
        </w:rPr>
      </w:pPr>
      <w:r w:rsidRPr="0062368E">
        <w:rPr>
          <w:rFonts w:eastAsia="Times New Roman" w:cs="Arial"/>
          <w:b/>
          <w:color w:val="333333"/>
          <w:sz w:val="24"/>
          <w:szCs w:val="24"/>
        </w:rPr>
        <w:t>Teacher Resources: Websites</w:t>
      </w:r>
    </w:p>
    <w:p w:rsidR="0062368E" w:rsidRPr="0062368E" w:rsidRDefault="0062368E" w:rsidP="0062368E">
      <w:pPr>
        <w:shd w:val="clear" w:color="auto" w:fill="FFFFFF"/>
        <w:spacing w:after="165" w:line="240" w:lineRule="auto"/>
        <w:rPr>
          <w:rFonts w:eastAsia="Times New Roman" w:cs="Helvetica"/>
          <w:color w:val="333333"/>
          <w:sz w:val="24"/>
          <w:szCs w:val="24"/>
        </w:rPr>
      </w:pPr>
      <w:r w:rsidRPr="0062368E">
        <w:rPr>
          <w:rFonts w:eastAsia="Times New Roman" w:cs="Helvetica"/>
          <w:color w:val="333333"/>
          <w:sz w:val="24"/>
          <w:szCs w:val="24"/>
        </w:rPr>
        <w:t>Teachers' most important role, with respect to mathematics, should be finding frequent opportunities to help children reflect on and extend the mathematics that arise in their everyday activities, conversations, and play, as well as structuring environments that support such activities.</w:t>
      </w:r>
    </w:p>
    <w:p w:rsidR="0062368E" w:rsidRPr="0062368E" w:rsidRDefault="0062368E" w:rsidP="0062368E">
      <w:pPr>
        <w:shd w:val="clear" w:color="auto" w:fill="FFFFFF"/>
        <w:spacing w:after="165" w:line="240" w:lineRule="auto"/>
        <w:rPr>
          <w:rFonts w:eastAsia="Times New Roman" w:cs="Helvetica"/>
          <w:color w:val="333333"/>
          <w:sz w:val="24"/>
          <w:szCs w:val="24"/>
        </w:rPr>
      </w:pPr>
      <w:r w:rsidRPr="0062368E">
        <w:rPr>
          <w:rFonts w:eastAsia="Times New Roman" w:cs="Helvetica"/>
          <w:color w:val="333333"/>
          <w:sz w:val="24"/>
          <w:szCs w:val="24"/>
        </w:rPr>
        <w:t>1. From </w:t>
      </w:r>
      <w:hyperlink r:id="rId7" w:tgtFrame="_blank" w:history="1">
        <w:r w:rsidRPr="0062368E">
          <w:rPr>
            <w:rFonts w:eastAsia="Times New Roman" w:cs="Helvetica"/>
            <w:color w:val="337AB7"/>
            <w:sz w:val="24"/>
            <w:szCs w:val="24"/>
          </w:rPr>
          <w:t>NAEYC</w:t>
        </w:r>
      </w:hyperlink>
      <w:r w:rsidRPr="0062368E">
        <w:rPr>
          <w:rFonts w:eastAsia="Times New Roman" w:cs="Helvetica"/>
          <w:color w:val="333333"/>
          <w:sz w:val="24"/>
          <w:szCs w:val="24"/>
        </w:rPr>
        <w:t>, an </w:t>
      </w:r>
      <w:hyperlink r:id="rId8" w:anchor="xml=http://naeychq.naeyc.org/texis/search/pdfhi.txt?query=math+games&amp;pr=naeyc&amp;prox=sentence&amp;rorder=750&amp;rprox=500&amp;rdfreq=1000&amp;rwfreq=1000&amp;rlead=1000&amp;sufs=2&amp;order=r&amp;cq=&amp;id=452255ad158" w:tgtFrame="_self" w:history="1">
        <w:r w:rsidRPr="0062368E">
          <w:rPr>
            <w:rFonts w:eastAsia="Times New Roman" w:cs="Helvetica"/>
            <w:color w:val="337AB7"/>
            <w:sz w:val="24"/>
            <w:szCs w:val="24"/>
          </w:rPr>
          <w:t>article showing how you can develop math games based on children's literature</w:t>
        </w:r>
      </w:hyperlink>
      <w:r w:rsidRPr="0062368E">
        <w:rPr>
          <w:rFonts w:eastAsia="Times New Roman" w:cs="Helvetica"/>
          <w:color w:val="333333"/>
          <w:sz w:val="24"/>
          <w:szCs w:val="24"/>
        </w:rPr>
        <w:t>. NAEYC also offers </w:t>
      </w:r>
      <w:hyperlink r:id="rId9" w:tgtFrame="_self" w:history="1">
        <w:r w:rsidRPr="0062368E">
          <w:rPr>
            <w:rFonts w:eastAsia="Times New Roman" w:cs="Helvetica"/>
            <w:color w:val="337AB7"/>
            <w:sz w:val="24"/>
            <w:szCs w:val="24"/>
          </w:rPr>
          <w:t>Early Childhood Mathematics: Promoting Good Beginnings</w:t>
        </w:r>
      </w:hyperlink>
      <w:r w:rsidRPr="0062368E">
        <w:rPr>
          <w:rFonts w:eastAsia="Times New Roman" w:cs="Helvetica"/>
          <w:color w:val="333333"/>
          <w:sz w:val="24"/>
          <w:szCs w:val="24"/>
        </w:rPr>
        <w:t>, a joint position statement of the </w:t>
      </w:r>
      <w:hyperlink r:id="rId10" w:tgtFrame="_self" w:history="1">
        <w:r w:rsidRPr="0062368E">
          <w:rPr>
            <w:rFonts w:eastAsia="Times New Roman" w:cs="Helvetica"/>
            <w:color w:val="337AB7"/>
            <w:sz w:val="24"/>
            <w:szCs w:val="24"/>
          </w:rPr>
          <w:t>National Association for the Education of Young Children (NAEYC)</w:t>
        </w:r>
      </w:hyperlink>
      <w:r w:rsidRPr="0062368E">
        <w:rPr>
          <w:rFonts w:eastAsia="Times New Roman" w:cs="Helvetica"/>
          <w:color w:val="333333"/>
          <w:sz w:val="24"/>
          <w:szCs w:val="24"/>
        </w:rPr>
        <w:t> and the </w:t>
      </w:r>
      <w:hyperlink r:id="rId11" w:tgtFrame="_self" w:history="1">
        <w:r w:rsidRPr="0062368E">
          <w:rPr>
            <w:rFonts w:eastAsia="Times New Roman" w:cs="Helvetica"/>
            <w:color w:val="337AB7"/>
            <w:sz w:val="24"/>
            <w:szCs w:val="24"/>
          </w:rPr>
          <w:t>National Council for Teachers of Mathematics (NCTM)</w:t>
        </w:r>
      </w:hyperlink>
      <w:r w:rsidRPr="0062368E">
        <w:rPr>
          <w:rFonts w:eastAsia="Times New Roman" w:cs="Helvetica"/>
          <w:color w:val="333333"/>
          <w:sz w:val="24"/>
          <w:szCs w:val="24"/>
        </w:rPr>
        <w:t>.</w:t>
      </w:r>
    </w:p>
    <w:p w:rsidR="0062368E" w:rsidRPr="0062368E" w:rsidRDefault="0062368E" w:rsidP="0062368E">
      <w:pPr>
        <w:shd w:val="clear" w:color="auto" w:fill="FFFFFF"/>
        <w:spacing w:after="165" w:line="240" w:lineRule="auto"/>
        <w:rPr>
          <w:rFonts w:eastAsia="Times New Roman" w:cs="Helvetica"/>
          <w:color w:val="333333"/>
          <w:sz w:val="24"/>
          <w:szCs w:val="24"/>
        </w:rPr>
      </w:pPr>
      <w:r w:rsidRPr="0062368E">
        <w:rPr>
          <w:rFonts w:eastAsia="Times New Roman" w:cs="Helvetica"/>
          <w:color w:val="333333"/>
          <w:sz w:val="24"/>
          <w:szCs w:val="24"/>
        </w:rPr>
        <w:t>2. From </w:t>
      </w:r>
      <w:hyperlink r:id="rId12" w:tgtFrame="_self" w:history="1">
        <w:r w:rsidRPr="0062368E">
          <w:rPr>
            <w:rFonts w:eastAsia="Times New Roman" w:cs="Helvetica"/>
            <w:color w:val="337AB7"/>
            <w:sz w:val="24"/>
            <w:szCs w:val="24"/>
          </w:rPr>
          <w:t>Building Blocks</w:t>
        </w:r>
      </w:hyperlink>
      <w:r w:rsidRPr="0062368E">
        <w:rPr>
          <w:rFonts w:eastAsia="Times New Roman" w:cs="Helvetica"/>
          <w:color w:val="333333"/>
          <w:sz w:val="24"/>
          <w:szCs w:val="24"/>
        </w:rPr>
        <w:t> (National Science Foundation), ideas for finding the mathematics in and developing mathematics from children's activities.</w:t>
      </w:r>
    </w:p>
    <w:p w:rsidR="0062368E" w:rsidRPr="0062368E" w:rsidRDefault="0062368E" w:rsidP="0062368E">
      <w:pPr>
        <w:shd w:val="clear" w:color="auto" w:fill="FFFFFF"/>
        <w:spacing w:after="165" w:line="240" w:lineRule="auto"/>
        <w:rPr>
          <w:rFonts w:eastAsia="Times New Roman" w:cs="Helvetica"/>
          <w:color w:val="333333"/>
          <w:sz w:val="24"/>
          <w:szCs w:val="24"/>
        </w:rPr>
      </w:pPr>
      <w:r w:rsidRPr="0062368E">
        <w:rPr>
          <w:rFonts w:eastAsia="Times New Roman" w:cs="Helvetica"/>
          <w:color w:val="333333"/>
          <w:sz w:val="24"/>
          <w:szCs w:val="24"/>
        </w:rPr>
        <w:t>3. </w:t>
      </w:r>
      <w:hyperlink r:id="rId13" w:tgtFrame="_self" w:history="1">
        <w:r w:rsidRPr="0062368E">
          <w:rPr>
            <w:rFonts w:eastAsia="Times New Roman" w:cs="Helvetica"/>
            <w:color w:val="337AB7"/>
            <w:sz w:val="24"/>
            <w:szCs w:val="24"/>
          </w:rPr>
          <w:t>National Council of Teachers of Mathematics</w:t>
        </w:r>
      </w:hyperlink>
      <w:r w:rsidRPr="0062368E">
        <w:rPr>
          <w:rFonts w:eastAsia="Times New Roman" w:cs="Helvetica"/>
          <w:color w:val="333333"/>
          <w:sz w:val="24"/>
          <w:szCs w:val="24"/>
        </w:rPr>
        <w:t> (NCTM) offers math </w:t>
      </w:r>
      <w:hyperlink r:id="rId14" w:tgtFrame="_self" w:history="1">
        <w:r w:rsidRPr="0062368E">
          <w:rPr>
            <w:rFonts w:eastAsia="Times New Roman" w:cs="Helvetica"/>
            <w:color w:val="337AB7"/>
            <w:sz w:val="24"/>
            <w:szCs w:val="24"/>
          </w:rPr>
          <w:t>standards</w:t>
        </w:r>
      </w:hyperlink>
      <w:r w:rsidRPr="0062368E">
        <w:rPr>
          <w:rFonts w:eastAsia="Times New Roman" w:cs="Helvetica"/>
          <w:color w:val="333333"/>
          <w:sz w:val="24"/>
          <w:szCs w:val="24"/>
        </w:rPr>
        <w:t>, Principles and Standards for School Mathematics, and many activities, web-based software environments, and videos. NCTM's "</w:t>
      </w:r>
      <w:hyperlink r:id="rId15" w:tgtFrame="_self" w:history="1">
        <w:r w:rsidRPr="0062368E">
          <w:rPr>
            <w:rFonts w:eastAsia="Times New Roman" w:cs="Helvetica"/>
            <w:color w:val="337AB7"/>
            <w:sz w:val="24"/>
            <w:szCs w:val="24"/>
          </w:rPr>
          <w:t>Teachers Corner</w:t>
        </w:r>
      </w:hyperlink>
      <w:r w:rsidRPr="0062368E">
        <w:rPr>
          <w:rFonts w:eastAsia="Times New Roman" w:cs="Helvetica"/>
          <w:color w:val="333333"/>
          <w:sz w:val="24"/>
          <w:szCs w:val="24"/>
        </w:rPr>
        <w:t>" provides information about professional development opportunities, resources, and more.</w:t>
      </w:r>
    </w:p>
    <w:p w:rsidR="0062368E" w:rsidRPr="0062368E" w:rsidRDefault="0062368E" w:rsidP="0062368E">
      <w:pPr>
        <w:shd w:val="clear" w:color="auto" w:fill="FFFFFF"/>
        <w:spacing w:line="240" w:lineRule="auto"/>
        <w:rPr>
          <w:rFonts w:eastAsia="Times New Roman" w:cs="Helvetica"/>
          <w:color w:val="333333"/>
          <w:sz w:val="24"/>
          <w:szCs w:val="24"/>
        </w:rPr>
      </w:pPr>
      <w:r w:rsidRPr="0062368E">
        <w:rPr>
          <w:rFonts w:eastAsia="Times New Roman" w:cs="Helvetica"/>
          <w:color w:val="333333"/>
          <w:sz w:val="24"/>
          <w:szCs w:val="24"/>
        </w:rPr>
        <w:t>4. </w:t>
      </w:r>
      <w:hyperlink r:id="rId16" w:tgtFrame="_self" w:history="1">
        <w:r w:rsidRPr="0062368E">
          <w:rPr>
            <w:rFonts w:eastAsia="Times New Roman" w:cs="Helvetica"/>
            <w:color w:val="337AB7"/>
            <w:sz w:val="24"/>
            <w:szCs w:val="24"/>
          </w:rPr>
          <w:t>Mathematical Perspectives</w:t>
        </w:r>
      </w:hyperlink>
      <w:r w:rsidRPr="0062368E">
        <w:rPr>
          <w:rFonts w:eastAsia="Times New Roman" w:cs="Helvetica"/>
          <w:color w:val="333333"/>
          <w:sz w:val="24"/>
          <w:szCs w:val="24"/>
        </w:rPr>
        <w:t>' Teacher Development Center provides PreK to 6th grade mathematics educators with tools, strategies, and assessments that ensure that all students are successful in the study of mathematics and are able to use mathematics to solve problems and to think and reason mathematically.</w:t>
      </w:r>
    </w:p>
    <w:p w:rsidR="005C329D" w:rsidRPr="0062368E" w:rsidRDefault="005C329D" w:rsidP="0062368E">
      <w:pPr>
        <w:rPr>
          <w:sz w:val="24"/>
          <w:szCs w:val="24"/>
        </w:rPr>
      </w:pPr>
    </w:p>
    <w:sectPr w:rsidR="005C329D" w:rsidRPr="006236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368E"/>
    <w:rsid w:val="005C329D"/>
    <w:rsid w:val="0062368E"/>
    <w:rsid w:val="007144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236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2368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236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2368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6221555">
      <w:bodyDiv w:val="1"/>
      <w:marLeft w:val="0"/>
      <w:marRight w:val="0"/>
      <w:marTop w:val="0"/>
      <w:marBottom w:val="0"/>
      <w:divBdr>
        <w:top w:val="none" w:sz="0" w:space="0" w:color="auto"/>
        <w:left w:val="none" w:sz="0" w:space="0" w:color="auto"/>
        <w:bottom w:val="none" w:sz="0" w:space="0" w:color="auto"/>
        <w:right w:val="none" w:sz="0" w:space="0" w:color="auto"/>
      </w:divBdr>
      <w:divsChild>
        <w:div w:id="1300500678">
          <w:marLeft w:val="0"/>
          <w:marRight w:val="0"/>
          <w:marTop w:val="0"/>
          <w:marBottom w:val="0"/>
          <w:divBdr>
            <w:top w:val="none" w:sz="0" w:space="0" w:color="auto"/>
            <w:left w:val="none" w:sz="0" w:space="0" w:color="auto"/>
            <w:bottom w:val="none" w:sz="0" w:space="0" w:color="auto"/>
            <w:right w:val="none" w:sz="0" w:space="0" w:color="auto"/>
          </w:divBdr>
          <w:divsChild>
            <w:div w:id="1293250913">
              <w:marLeft w:val="1200"/>
              <w:marRight w:val="0"/>
              <w:marTop w:val="0"/>
              <w:marBottom w:val="0"/>
              <w:divBdr>
                <w:top w:val="none" w:sz="0" w:space="0" w:color="auto"/>
                <w:left w:val="none" w:sz="0" w:space="0" w:color="auto"/>
                <w:bottom w:val="none" w:sz="0" w:space="0" w:color="auto"/>
                <w:right w:val="none" w:sz="0" w:space="0" w:color="auto"/>
              </w:divBdr>
              <w:divsChild>
                <w:div w:id="303311570">
                  <w:marLeft w:val="-225"/>
                  <w:marRight w:val="-225"/>
                  <w:marTop w:val="0"/>
                  <w:marBottom w:val="0"/>
                  <w:divBdr>
                    <w:top w:val="none" w:sz="0" w:space="0" w:color="auto"/>
                    <w:left w:val="none" w:sz="0" w:space="0" w:color="auto"/>
                    <w:bottom w:val="none" w:sz="0" w:space="0" w:color="auto"/>
                    <w:right w:val="none" w:sz="0" w:space="0" w:color="auto"/>
                  </w:divBdr>
                  <w:divsChild>
                    <w:div w:id="825051753">
                      <w:marLeft w:val="0"/>
                      <w:marRight w:val="0"/>
                      <w:marTop w:val="0"/>
                      <w:marBottom w:val="0"/>
                      <w:divBdr>
                        <w:top w:val="none" w:sz="0" w:space="0" w:color="auto"/>
                        <w:left w:val="none" w:sz="0" w:space="0" w:color="auto"/>
                        <w:bottom w:val="none" w:sz="0" w:space="0" w:color="auto"/>
                        <w:right w:val="none" w:sz="0" w:space="0" w:color="auto"/>
                      </w:divBdr>
                      <w:divsChild>
                        <w:div w:id="680669188">
                          <w:marLeft w:val="0"/>
                          <w:marRight w:val="0"/>
                          <w:marTop w:val="0"/>
                          <w:marBottom w:val="225"/>
                          <w:divBdr>
                            <w:top w:val="none" w:sz="0" w:space="0" w:color="auto"/>
                            <w:left w:val="none" w:sz="0" w:space="0" w:color="auto"/>
                            <w:bottom w:val="single" w:sz="6" w:space="11" w:color="FFFFFF"/>
                            <w:right w:val="none" w:sz="0" w:space="0" w:color="auto"/>
                          </w:divBdr>
                        </w:div>
                        <w:div w:id="518199215">
                          <w:marLeft w:val="-225"/>
                          <w:marRight w:val="-225"/>
                          <w:marTop w:val="0"/>
                          <w:marBottom w:val="0"/>
                          <w:divBdr>
                            <w:top w:val="none" w:sz="0" w:space="0" w:color="auto"/>
                            <w:left w:val="none" w:sz="0" w:space="0" w:color="auto"/>
                            <w:bottom w:val="none" w:sz="0" w:space="0" w:color="auto"/>
                            <w:right w:val="none" w:sz="0" w:space="0" w:color="auto"/>
                          </w:divBdr>
                          <w:divsChild>
                            <w:div w:id="641735630">
                              <w:marLeft w:val="0"/>
                              <w:marRight w:val="0"/>
                              <w:marTop w:val="0"/>
                              <w:marBottom w:val="0"/>
                              <w:divBdr>
                                <w:top w:val="none" w:sz="0" w:space="0" w:color="auto"/>
                                <w:left w:val="none" w:sz="0" w:space="0" w:color="auto"/>
                                <w:bottom w:val="none" w:sz="0" w:space="0" w:color="auto"/>
                                <w:right w:val="none" w:sz="0" w:space="0" w:color="auto"/>
                              </w:divBdr>
                            </w:div>
                            <w:div w:id="335573664">
                              <w:marLeft w:val="982"/>
                              <w:marRight w:val="0"/>
                              <w:marTop w:val="0"/>
                              <w:marBottom w:val="0"/>
                              <w:divBdr>
                                <w:top w:val="none" w:sz="0" w:space="0" w:color="auto"/>
                                <w:left w:val="none" w:sz="0" w:space="0" w:color="auto"/>
                                <w:bottom w:val="none" w:sz="0" w:space="0" w:color="auto"/>
                                <w:right w:val="none" w:sz="0" w:space="0" w:color="auto"/>
                              </w:divBdr>
                              <w:divsChild>
                                <w:div w:id="888565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0586075">
                      <w:marLeft w:val="0"/>
                      <w:marRight w:val="0"/>
                      <w:marTop w:val="0"/>
                      <w:marBottom w:val="0"/>
                      <w:divBdr>
                        <w:top w:val="none" w:sz="0" w:space="0" w:color="auto"/>
                        <w:left w:val="none" w:sz="0" w:space="0" w:color="auto"/>
                        <w:bottom w:val="none" w:sz="0" w:space="0" w:color="auto"/>
                        <w:right w:val="none" w:sz="0" w:space="0" w:color="auto"/>
                      </w:divBdr>
                      <w:divsChild>
                        <w:div w:id="728261027">
                          <w:marLeft w:val="-225"/>
                          <w:marRight w:val="-225"/>
                          <w:marTop w:val="0"/>
                          <w:marBottom w:val="0"/>
                          <w:divBdr>
                            <w:top w:val="none" w:sz="0" w:space="0" w:color="auto"/>
                            <w:left w:val="none" w:sz="0" w:space="0" w:color="auto"/>
                            <w:bottom w:val="none" w:sz="0" w:space="0" w:color="auto"/>
                            <w:right w:val="none" w:sz="0" w:space="0" w:color="auto"/>
                          </w:divBdr>
                          <w:divsChild>
                            <w:div w:id="1215385076">
                              <w:marLeft w:val="0"/>
                              <w:marRight w:val="0"/>
                              <w:marTop w:val="0"/>
                              <w:marBottom w:val="0"/>
                              <w:divBdr>
                                <w:top w:val="none" w:sz="0" w:space="0" w:color="auto"/>
                                <w:left w:val="none" w:sz="0" w:space="0" w:color="auto"/>
                                <w:bottom w:val="none" w:sz="0" w:space="0" w:color="auto"/>
                                <w:right w:val="none" w:sz="0" w:space="0" w:color="auto"/>
                              </w:divBdr>
                            </w:div>
                          </w:divsChild>
                        </w:div>
                        <w:div w:id="62141091">
                          <w:marLeft w:val="0"/>
                          <w:marRight w:val="0"/>
                          <w:marTop w:val="0"/>
                          <w:marBottom w:val="0"/>
                          <w:divBdr>
                            <w:top w:val="none" w:sz="0" w:space="0" w:color="auto"/>
                            <w:left w:val="none" w:sz="0" w:space="0" w:color="auto"/>
                            <w:bottom w:val="none" w:sz="0" w:space="0" w:color="auto"/>
                            <w:right w:val="none" w:sz="0" w:space="0" w:color="auto"/>
                          </w:divBdr>
                          <w:divsChild>
                            <w:div w:id="1130437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84254712">
          <w:marLeft w:val="0"/>
          <w:marRight w:val="0"/>
          <w:marTop w:val="0"/>
          <w:marBottom w:val="0"/>
          <w:divBdr>
            <w:top w:val="none" w:sz="0" w:space="0" w:color="auto"/>
            <w:left w:val="none" w:sz="0" w:space="0" w:color="auto"/>
            <w:bottom w:val="none" w:sz="0" w:space="0" w:color="auto"/>
            <w:right w:val="none" w:sz="0" w:space="0" w:color="auto"/>
          </w:divBdr>
          <w:divsChild>
            <w:div w:id="592785922">
              <w:marLeft w:val="0"/>
              <w:marRight w:val="0"/>
              <w:marTop w:val="0"/>
              <w:marBottom w:val="0"/>
              <w:divBdr>
                <w:top w:val="none" w:sz="0" w:space="0" w:color="auto"/>
                <w:left w:val="none" w:sz="0" w:space="0" w:color="auto"/>
                <w:bottom w:val="none" w:sz="0" w:space="0" w:color="auto"/>
                <w:right w:val="none" w:sz="0" w:space="0" w:color="auto"/>
              </w:divBdr>
              <w:divsChild>
                <w:div w:id="823469770">
                  <w:marLeft w:val="-225"/>
                  <w:marRight w:val="-225"/>
                  <w:marTop w:val="0"/>
                  <w:marBottom w:val="1200"/>
                  <w:divBdr>
                    <w:top w:val="none" w:sz="0" w:space="0" w:color="auto"/>
                    <w:left w:val="none" w:sz="0" w:space="0" w:color="auto"/>
                    <w:bottom w:val="none" w:sz="0" w:space="0" w:color="auto"/>
                    <w:right w:val="none" w:sz="0" w:space="0" w:color="auto"/>
                  </w:divBdr>
                  <w:divsChild>
                    <w:div w:id="1302730384">
                      <w:marLeft w:val="0"/>
                      <w:marRight w:val="0"/>
                      <w:marTop w:val="0"/>
                      <w:marBottom w:val="0"/>
                      <w:divBdr>
                        <w:top w:val="none" w:sz="0" w:space="0" w:color="auto"/>
                        <w:left w:val="none" w:sz="0" w:space="0" w:color="auto"/>
                        <w:bottom w:val="none" w:sz="0" w:space="0" w:color="auto"/>
                        <w:right w:val="none" w:sz="0" w:space="0" w:color="auto"/>
                      </w:divBdr>
                      <w:divsChild>
                        <w:div w:id="167067531">
                          <w:marLeft w:val="0"/>
                          <w:marRight w:val="0"/>
                          <w:marTop w:val="0"/>
                          <w:marBottom w:val="0"/>
                          <w:divBdr>
                            <w:top w:val="none" w:sz="0" w:space="0" w:color="auto"/>
                            <w:left w:val="none" w:sz="0" w:space="0" w:color="auto"/>
                            <w:bottom w:val="none" w:sz="0" w:space="0" w:color="auto"/>
                            <w:right w:val="none" w:sz="0" w:space="0" w:color="auto"/>
                          </w:divBdr>
                          <w:divsChild>
                            <w:div w:id="270741873">
                              <w:marLeft w:val="0"/>
                              <w:marRight w:val="0"/>
                              <w:marTop w:val="0"/>
                              <w:marBottom w:val="0"/>
                              <w:divBdr>
                                <w:top w:val="none" w:sz="0" w:space="0" w:color="auto"/>
                                <w:left w:val="none" w:sz="0" w:space="0" w:color="auto"/>
                                <w:bottom w:val="none" w:sz="0" w:space="0" w:color="auto"/>
                                <w:right w:val="none" w:sz="0" w:space="0" w:color="auto"/>
                              </w:divBdr>
                            </w:div>
                            <w:div w:id="1195076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ournal.naeyc.org/btj/200301/MathGames.pdf" TargetMode="External"/><Relationship Id="rId13" Type="http://schemas.openxmlformats.org/officeDocument/2006/relationships/hyperlink" Target="http://standards.nctm.org/"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naeyc.org/" TargetMode="External"/><Relationship Id="rId12" Type="http://schemas.openxmlformats.org/officeDocument/2006/relationships/hyperlink" Target="http://gse.buffalo.edu/org/buildingblocks/" TargetMode="External"/><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yperlink" Target="http://mathperspectives.com/" TargetMode="External"/><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hyperlink" Target="http://www.nctm.org/" TargetMode="External"/><Relationship Id="rId5" Type="http://schemas.openxmlformats.org/officeDocument/2006/relationships/image" Target="media/image1.jpeg"/><Relationship Id="rId15" Type="http://schemas.openxmlformats.org/officeDocument/2006/relationships/hyperlink" Target="http://www.nctm.org/" TargetMode="External"/><Relationship Id="rId10" Type="http://schemas.openxmlformats.org/officeDocument/2006/relationships/hyperlink" Target="http://www.naeyc.org/" TargetMode="External"/><Relationship Id="rId4" Type="http://schemas.openxmlformats.org/officeDocument/2006/relationships/webSettings" Target="webSettings.xml"/><Relationship Id="rId9" Type="http://schemas.openxmlformats.org/officeDocument/2006/relationships/hyperlink" Target="http://www.naeyc.org/about/positions/mathematics.asp" TargetMode="External"/><Relationship Id="rId14" Type="http://schemas.openxmlformats.org/officeDocument/2006/relationships/hyperlink" Target="http://standards.nctm.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2786</Words>
  <Characters>15886</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18635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Jacquelyn Blanton</dc:creator>
  <cp:lastModifiedBy>Amy Burns</cp:lastModifiedBy>
  <cp:revision>2</cp:revision>
  <dcterms:created xsi:type="dcterms:W3CDTF">2019-01-28T18:08:00Z</dcterms:created>
  <dcterms:modified xsi:type="dcterms:W3CDTF">2019-01-28T18:08:00Z</dcterms:modified>
</cp:coreProperties>
</file>