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ab/>
        <w:tab/>
        <w:tab/>
        <w:tab/>
      </w:r>
      <w:r w:rsidDel="00000000" w:rsidR="00000000" w:rsidRPr="00000000">
        <w:rPr/>
        <w:drawing>
          <wp:inline distB="114300" distT="114300" distL="114300" distR="114300">
            <wp:extent cx="2176463" cy="165735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6463" cy="1657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03">
      <w:pPr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Merriweather" w:cs="Merriweather" w:eastAsia="Merriweather" w:hAnsi="Merriweather"/>
          <w:b w:val="1"/>
          <w:sz w:val="16"/>
          <w:szCs w:val="1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                 Kindergarten </w:t>
      </w:r>
      <w:r w:rsidDel="00000000" w:rsidR="00000000" w:rsidRPr="00000000">
        <w:rPr>
          <w:rFonts w:ascii="Merriweather" w:cs="Merriweather" w:eastAsia="Merriweather" w:hAnsi="Merriweather"/>
          <w:b w:val="1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Merriweather" w:cs="Merriweather" w:eastAsia="Merriweather" w:hAnsi="Merriweather"/>
          <w:b w:val="1"/>
          <w:sz w:val="30"/>
          <w:szCs w:val="30"/>
          <w:rtl w:val="0"/>
        </w:rPr>
        <w:t xml:space="preserve">Grade 1</w:t>
      </w: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 Breakfast Delivery </w:t>
      </w:r>
      <w:r w:rsidDel="00000000" w:rsidR="00000000" w:rsidRPr="00000000">
        <w:rPr>
          <w:rFonts w:ascii="Merriweather" w:cs="Merriweather" w:eastAsia="Merriweather" w:hAnsi="Merriweather"/>
          <w:b w:val="1"/>
          <w:sz w:val="16"/>
          <w:szCs w:val="16"/>
          <w:rtl w:val="0"/>
        </w:rPr>
        <w:t xml:space="preserve">(effec. 9/23/24)</w:t>
      </w:r>
    </w:p>
    <w:tbl>
      <w:tblPr>
        <w:tblStyle w:val="Table1"/>
        <w:tblW w:w="91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15"/>
        <w:gridCol w:w="7290"/>
        <w:tblGridChange w:id="0">
          <w:tblGrid>
            <w:gridCol w:w="1815"/>
            <w:gridCol w:w="7290"/>
          </w:tblGrid>
        </w:tblGridChange>
      </w:tblGrid>
      <w:tr>
        <w:trPr>
          <w:cantSplit w:val="0"/>
          <w:trHeight w:val="635.94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Monday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Assorted Cold Cereal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Cheese Stick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Fruit Snack 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Juice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Lowfat White Milk</w:t>
            </w:r>
          </w:p>
        </w:tc>
      </w:tr>
      <w:tr>
        <w:trPr>
          <w:cantSplit w:val="0"/>
          <w:trHeight w:val="680.94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Tuesday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WG Waffles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Apple Slices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Juice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Lowfat White Milk</w:t>
            </w:r>
          </w:p>
        </w:tc>
      </w:tr>
      <w:tr>
        <w:trPr>
          <w:cantSplit w:val="0"/>
          <w:trHeight w:val="58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Wednesday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Muffin or Loaf Bread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Fruit Snack 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 Juice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Lowfat White Milk</w:t>
            </w:r>
          </w:p>
        </w:tc>
      </w:tr>
      <w:tr>
        <w:trPr>
          <w:cantSplit w:val="0"/>
          <w:trHeight w:val="620.94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Thursday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Jiffy 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Apple Slices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Juice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Lowfat White Milk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Friday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Assorted Cold Cereal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Cheese Stick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Fruit Snack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 Juice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sz w:val="20"/>
                <w:szCs w:val="20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sz w:val="20"/>
                <w:szCs w:val="20"/>
                <w:rtl w:val="0"/>
              </w:rPr>
              <w:t xml:space="preserve">Lowfat White Milk</w:t>
            </w:r>
          </w:p>
        </w:tc>
      </w:tr>
    </w:tbl>
    <w:p w:rsidR="00000000" w:rsidDel="00000000" w:rsidP="00000000" w:rsidRDefault="00000000" w:rsidRPr="00000000" w14:paraId="00000020">
      <w:pPr>
        <w:ind w:left="0" w:firstLine="0"/>
        <w:rPr>
          <w:rFonts w:ascii="Merriweather" w:cs="Merriweather" w:eastAsia="Merriweather" w:hAnsi="Merriweather"/>
          <w:sz w:val="18"/>
          <w:szCs w:val="18"/>
        </w:rPr>
      </w:pPr>
      <w:r w:rsidDel="00000000" w:rsidR="00000000" w:rsidRPr="00000000">
        <w:rPr>
          <w:rFonts w:ascii="Merriweather" w:cs="Merriweather" w:eastAsia="Merriweather" w:hAnsi="Merriweather"/>
          <w:sz w:val="18"/>
          <w:szCs w:val="18"/>
          <w:rtl w:val="0"/>
        </w:rPr>
        <w:t xml:space="preserve">        </w:t>
        <w:tab/>
        <w:tab/>
        <w:tab/>
      </w:r>
    </w:p>
    <w:p w:rsidR="00000000" w:rsidDel="00000000" w:rsidP="00000000" w:rsidRDefault="00000000" w:rsidRPr="00000000" w14:paraId="00000021">
      <w:pPr>
        <w:ind w:left="2160" w:firstLine="0"/>
        <w:rPr>
          <w:rFonts w:ascii="Merriweather" w:cs="Merriweather" w:eastAsia="Merriweather" w:hAnsi="Merriweather"/>
          <w:sz w:val="18"/>
          <w:szCs w:val="18"/>
        </w:rPr>
      </w:pPr>
      <w:r w:rsidDel="00000000" w:rsidR="00000000" w:rsidRPr="00000000">
        <w:rPr>
          <w:rFonts w:ascii="Merriweather" w:cs="Merriweather" w:eastAsia="Merriweather" w:hAnsi="Merriweather"/>
          <w:sz w:val="18"/>
          <w:szCs w:val="18"/>
          <w:rtl w:val="0"/>
        </w:rPr>
        <w:t xml:space="preserve">           </w:t>
      </w:r>
      <w:r w:rsidDel="00000000" w:rsidR="00000000" w:rsidRPr="00000000">
        <w:rPr>
          <w:rFonts w:ascii="Merriweather" w:cs="Merriweather" w:eastAsia="Merriweather" w:hAnsi="Merriweather"/>
          <w:sz w:val="18"/>
          <w:szCs w:val="18"/>
          <w:rtl w:val="0"/>
        </w:rPr>
        <w:t xml:space="preserve">Menu subject to change due to availability </w:t>
      </w:r>
    </w:p>
    <w:p w:rsidR="00000000" w:rsidDel="00000000" w:rsidP="00000000" w:rsidRDefault="00000000" w:rsidRPr="00000000" w14:paraId="00000022">
      <w:pPr>
        <w:ind w:left="0" w:firstLine="0"/>
        <w:rPr>
          <w:rFonts w:ascii="Merriweather" w:cs="Merriweather" w:eastAsia="Merriweather" w:hAnsi="Merriweather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Merriweather" w:cs="Merriweather" w:eastAsia="Merriweather" w:hAnsi="Merriweather"/>
          <w:i w:val="1"/>
        </w:rPr>
      </w:pPr>
      <w:r w:rsidDel="00000000" w:rsidR="00000000" w:rsidRPr="00000000">
        <w:rPr>
          <w:rFonts w:ascii="Merriweather" w:cs="Merriweather" w:eastAsia="Merriweather" w:hAnsi="Merriweather"/>
          <w:i w:val="1"/>
          <w:sz w:val="20"/>
          <w:szCs w:val="20"/>
          <w:highlight w:val="white"/>
          <w:rtl w:val="0"/>
        </w:rPr>
        <w:t xml:space="preserve">APW school district participates in the </w:t>
      </w:r>
      <w:r w:rsidDel="00000000" w:rsidR="00000000" w:rsidRPr="00000000">
        <w:rPr>
          <w:rFonts w:ascii="Merriweather" w:cs="Merriweather" w:eastAsia="Merriweather" w:hAnsi="Merriweather"/>
          <w:b w:val="1"/>
          <w:i w:val="1"/>
          <w:sz w:val="20"/>
          <w:szCs w:val="20"/>
          <w:highlight w:val="white"/>
          <w:rtl w:val="0"/>
        </w:rPr>
        <w:t xml:space="preserve">Community Eligibility Provision for the 2024-2025</w:t>
      </w:r>
      <w:r w:rsidDel="00000000" w:rsidR="00000000" w:rsidRPr="00000000">
        <w:rPr>
          <w:rFonts w:ascii="Merriweather" w:cs="Merriweather" w:eastAsia="Merriweather" w:hAnsi="Merriweather"/>
          <w:i w:val="1"/>
          <w:sz w:val="20"/>
          <w:szCs w:val="20"/>
          <w:highlight w:val="white"/>
          <w:rtl w:val="0"/>
        </w:rPr>
        <w:t xml:space="preserve"> year.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1440" w:firstLine="720"/>
        <w:rPr>
          <w:rFonts w:ascii="Merriweather" w:cs="Merriweather" w:eastAsia="Merriweather" w:hAnsi="Merriweather"/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